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DE2B" w14:textId="0FBD80A5" w:rsidR="00F62B10" w:rsidRDefault="00F62B10">
      <w:pPr>
        <w:jc w:val="center"/>
        <w:rPr>
          <w:b/>
        </w:rPr>
      </w:pPr>
      <w:bookmarkStart w:id="0" w:name="_GoBack"/>
      <w:bookmarkEnd w:id="0"/>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15EE43E2" w14:textId="221BB0C3" w:rsidR="004F6E6B" w:rsidRPr="004F6E6B" w:rsidRDefault="004F6E6B" w:rsidP="004F6E6B">
      <w:pPr>
        <w:jc w:val="center"/>
        <w:rPr>
          <w:b/>
          <w:sz w:val="40"/>
        </w:rPr>
      </w:pPr>
      <w:r w:rsidRPr="004F6E6B">
        <w:rPr>
          <w:b/>
          <w:sz w:val="40"/>
        </w:rPr>
        <w:t>Soluzione</w:t>
      </w:r>
      <w:r w:rsidR="009B52A3">
        <w:rPr>
          <w:b/>
          <w:sz w:val="40"/>
        </w:rPr>
        <w:t xml:space="preserve"> software </w:t>
      </w:r>
      <w:r w:rsidRPr="004F6E6B">
        <w:rPr>
          <w:b/>
          <w:sz w:val="40"/>
        </w:rPr>
        <w:t xml:space="preserve">per la gestione, pubblicazione e consultazione dei materiali editoriali relativi a testate giornalistiche e/o pubblicazioni tematiche </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396843A3" w:rsidR="00F62B10" w:rsidRDefault="008451DA">
      <w:pPr>
        <w:pStyle w:val="Titolo1"/>
      </w:pPr>
      <w:bookmarkStart w:id="1" w:name="_Toc443562556"/>
      <w:bookmarkStart w:id="2" w:name="_Toc229889265"/>
      <w:bookmarkEnd w:id="1"/>
      <w:bookmarkEnd w:id="2"/>
      <w:r>
        <w:lastRenderedPageBreak/>
        <w:t>INTRODUZIONE</w:t>
      </w:r>
    </w:p>
    <w:p w14:paraId="6FF79A28" w14:textId="77777777" w:rsidR="00D778D5" w:rsidRDefault="00D778D5">
      <w:pPr>
        <w:pStyle w:val="Titolo1"/>
      </w:pPr>
    </w:p>
    <w:p w14:paraId="0DD3C7D5" w14:textId="38EBF11F" w:rsidR="004F6E6B" w:rsidRDefault="008451DA" w:rsidP="004F6E6B">
      <w:pPr>
        <w:spacing w:before="120" w:after="120"/>
        <w:jc w:val="both"/>
      </w:pPr>
      <w:r w:rsidRPr="00233874">
        <w:t>Il CSI Piemonte intende acquisire informazioni in relazione a</w:t>
      </w:r>
      <w:r w:rsidR="004F6E6B" w:rsidRPr="00233874">
        <w:t>d una soluzione</w:t>
      </w:r>
      <w:r w:rsidR="009B52A3">
        <w:t xml:space="preserve"> software</w:t>
      </w:r>
      <w:r w:rsidR="004F6E6B" w:rsidRPr="00233874">
        <w:t xml:space="preserve"> per la gestione, pubblicazione e consultazione dei materiali editoriali relativi a testate giornalistiche e/o pubblicazioni tematiche in senso lato, al fine di fare evolvere i portali di consultazione esistenti (Giornali </w:t>
      </w:r>
      <w:r w:rsidR="004654F6" w:rsidRPr="00233874">
        <w:t xml:space="preserve">del Piemonte e Archivio </w:t>
      </w:r>
      <w:r w:rsidR="00B569AB">
        <w:t>S</w:t>
      </w:r>
      <w:r w:rsidR="004654F6" w:rsidRPr="00233874">
        <w:t>torico</w:t>
      </w:r>
      <w:r w:rsidR="004F6E6B" w:rsidRPr="00233874">
        <w:t xml:space="preserve"> La Stampa</w:t>
      </w:r>
      <w:r w:rsidR="004654F6" w:rsidRPr="00233874">
        <w:t>).</w:t>
      </w:r>
      <w:r w:rsidR="004C3600" w:rsidRPr="00FA783D">
        <w:t xml:space="preserve"> </w:t>
      </w:r>
    </w:p>
    <w:p w14:paraId="4944989C" w14:textId="102731CD" w:rsidR="00702BC8" w:rsidRPr="004F6E6B" w:rsidRDefault="00454D60" w:rsidP="004F6E6B">
      <w:pPr>
        <w:spacing w:before="120" w:after="120"/>
        <w:jc w:val="both"/>
      </w:pPr>
      <w:r w:rsidRPr="004775AE">
        <w:t xml:space="preserve">CSI Piemonte intende valutare soluzioni innovative per </w:t>
      </w:r>
      <w:r w:rsidR="0022364E" w:rsidRPr="004775AE">
        <w:t>p</w:t>
      </w:r>
      <w:r w:rsidR="007C2E86" w:rsidRPr="004775AE">
        <w:t>otenziare l’integrazione fra gli applicativi a supporto dell’Ecosistema</w:t>
      </w:r>
      <w:r w:rsidR="004775AE" w:rsidRPr="004775AE">
        <w:t xml:space="preserve"> digitale dei beni culturali</w:t>
      </w:r>
      <w:r w:rsidR="0076487B">
        <w:t xml:space="preserve"> (</w:t>
      </w:r>
      <w:r w:rsidR="00D17AA4">
        <w:t xml:space="preserve">di cui fanno parte </w:t>
      </w:r>
      <w:proofErr w:type="spellStart"/>
      <w:r w:rsidR="0076487B">
        <w:t>Mèmora</w:t>
      </w:r>
      <w:proofErr w:type="spellEnd"/>
      <w:r w:rsidR="00D17AA4">
        <w:t xml:space="preserve"> e</w:t>
      </w:r>
      <w:r w:rsidR="0076487B">
        <w:t xml:space="preserve"> </w:t>
      </w:r>
      <w:proofErr w:type="spellStart"/>
      <w:r w:rsidR="0076487B">
        <w:t>Librinlinea</w:t>
      </w:r>
      <w:proofErr w:type="spellEnd"/>
      <w:r w:rsidR="0076487B">
        <w:t>)</w:t>
      </w:r>
      <w:r w:rsidR="0022364E" w:rsidRPr="004775AE">
        <w:t xml:space="preserve"> </w:t>
      </w:r>
      <w:r w:rsidRPr="004775AE">
        <w:t>con conseguente miglioramento dei livelli di performance dei servizi offerti d</w:t>
      </w:r>
      <w:r w:rsidR="00577029" w:rsidRPr="004775AE">
        <w:t>ai</w:t>
      </w:r>
      <w:r w:rsidRPr="004775AE">
        <w:t xml:space="preserve"> portal</w:t>
      </w:r>
      <w:r w:rsidR="00577029" w:rsidRPr="004775AE">
        <w:t>i</w:t>
      </w:r>
      <w:r w:rsidRPr="004775AE">
        <w:t xml:space="preserve"> online</w:t>
      </w:r>
      <w:r w:rsidR="0022364E" w:rsidRPr="004775AE">
        <w:t>.</w:t>
      </w:r>
    </w:p>
    <w:p w14:paraId="16B8EFCC" w14:textId="56CC7865" w:rsidR="00F62B10" w:rsidRPr="00591E95" w:rsidRDefault="008451DA">
      <w:pPr>
        <w:spacing w:after="120"/>
        <w:jc w:val="both"/>
      </w:pPr>
      <w:r w:rsidRPr="00591E95">
        <w:t xml:space="preserve">La soluzione in oggetto deve poter permettere al Consorzio l’erogazione dei relativi servizi </w:t>
      </w:r>
      <w:r w:rsidR="003444E9" w:rsidRPr="00591E95">
        <w:t>all’utente finale</w:t>
      </w:r>
      <w:r w:rsidRPr="00591E95">
        <w:t>, rispetto a cui sono state quindi definite anche le specifiche esigenze di seguito espresse.</w:t>
      </w:r>
    </w:p>
    <w:p w14:paraId="7C3AAD7D" w14:textId="096D9826" w:rsidR="004D34DF" w:rsidRPr="00824E6F" w:rsidRDefault="00591E95">
      <w:pPr>
        <w:spacing w:after="120"/>
        <w:jc w:val="both"/>
      </w:pPr>
      <w:r w:rsidRPr="00927110">
        <w:t xml:space="preserve">La nuova soluzione </w:t>
      </w:r>
      <w:r w:rsidR="00F04279" w:rsidRPr="00927110">
        <w:t>d</w:t>
      </w:r>
      <w:r w:rsidR="00DD1BD2" w:rsidRPr="00927110">
        <w:t xml:space="preserve">eve </w:t>
      </w:r>
      <w:r w:rsidR="00F04279" w:rsidRPr="00927110">
        <w:t xml:space="preserve">permettere </w:t>
      </w:r>
      <w:r w:rsidR="00DD1BD2" w:rsidRPr="00927110">
        <w:t>di s</w:t>
      </w:r>
      <w:r w:rsidR="0041098D" w:rsidRPr="00927110">
        <w:t>uperare l’obsolescenza tecnologica delle attuali componenti applicative</w:t>
      </w:r>
      <w:r w:rsidR="00DD1BD2" w:rsidRPr="00927110">
        <w:t xml:space="preserve"> valorizza</w:t>
      </w:r>
      <w:r w:rsidR="00927110" w:rsidRPr="00927110">
        <w:t>ndo</w:t>
      </w:r>
      <w:r w:rsidR="00DD1BD2" w:rsidRPr="00927110">
        <w:t xml:space="preserve"> il patrimonio informativo</w:t>
      </w:r>
      <w:r w:rsidR="00927110" w:rsidRPr="00927110">
        <w:t xml:space="preserve"> disponibile e la relativa fruizione </w:t>
      </w:r>
      <w:r w:rsidR="00DD1BD2" w:rsidRPr="00927110">
        <w:t xml:space="preserve">attraverso l’integrazione e </w:t>
      </w:r>
      <w:r w:rsidR="00D81B0F">
        <w:t xml:space="preserve">la </w:t>
      </w:r>
      <w:r w:rsidR="00DD1BD2" w:rsidRPr="00927110">
        <w:t xml:space="preserve">condivisione </w:t>
      </w:r>
      <w:r w:rsidR="00E740E0" w:rsidRPr="00927110">
        <w:t>tra</w:t>
      </w:r>
      <w:r w:rsidR="00DD1BD2" w:rsidRPr="00927110">
        <w:t xml:space="preserve"> fonti dati eterogenee</w:t>
      </w:r>
      <w:r w:rsidR="00E740E0" w:rsidRPr="00927110">
        <w:t>.</w:t>
      </w:r>
      <w:r w:rsidR="00824E6F">
        <w:t xml:space="preserve"> </w:t>
      </w:r>
      <w:r w:rsidR="00F828EF" w:rsidRPr="00824E6F">
        <w:t xml:space="preserve">La </w:t>
      </w:r>
      <w:r w:rsidR="00555F3D">
        <w:t>soluzione</w:t>
      </w:r>
      <w:r w:rsidR="00F828EF" w:rsidRPr="00824E6F">
        <w:t xml:space="preserve"> deve essere in grado di </w:t>
      </w:r>
      <w:r w:rsidR="007D18E5" w:rsidRPr="00824E6F">
        <w:t xml:space="preserve">integrare agilmente </w:t>
      </w:r>
      <w:r w:rsidR="001429AA">
        <w:t>moduli incrementali autoconsistenti</w:t>
      </w:r>
      <w:r w:rsidR="007D18E5" w:rsidRPr="00824E6F">
        <w:t xml:space="preserve"> e di </w:t>
      </w:r>
      <w:r w:rsidR="004D34DF" w:rsidRPr="00824E6F">
        <w:t>gestire i vari attributi informativi con cui sono classificati e metadatati gli asset documentali che compongono gli archivi</w:t>
      </w:r>
      <w:r w:rsidR="00B35E7C" w:rsidRPr="00824E6F">
        <w:t>.</w:t>
      </w:r>
    </w:p>
    <w:p w14:paraId="162A8AE4" w14:textId="77777777" w:rsidR="00F62B10" w:rsidRPr="00CF2357" w:rsidRDefault="008451DA">
      <w:pPr>
        <w:spacing w:after="120"/>
        <w:jc w:val="both"/>
      </w:pPr>
      <w:r w:rsidRPr="00CF2357">
        <w:t>Nel contesto della presente indagine di mercato, CSI intende valutare la fruibilità delle soluzioni eventualmente reperite in due distinti scenari di utilizzo, ovvero:</w:t>
      </w:r>
    </w:p>
    <w:p w14:paraId="791F1654" w14:textId="7D339F51" w:rsidR="00F62B10" w:rsidRPr="00C8574B" w:rsidRDefault="008451DA">
      <w:pPr>
        <w:numPr>
          <w:ilvl w:val="0"/>
          <w:numId w:val="5"/>
        </w:numPr>
        <w:suppressAutoHyphens/>
        <w:spacing w:before="120"/>
        <w:jc w:val="both"/>
      </w:pPr>
      <w:r w:rsidRPr="00C8574B">
        <w:t xml:space="preserve">Soluzione </w:t>
      </w:r>
      <w:r w:rsidR="002B25C2" w:rsidRPr="00C8574B">
        <w:t>“on premise”</w:t>
      </w:r>
      <w:r w:rsidRPr="00C8574B">
        <w:t>, che prevede l’utilizzo dell’infrastruttura del CSI,</w:t>
      </w:r>
    </w:p>
    <w:p w14:paraId="3185B872" w14:textId="4073E475" w:rsidR="00423CD0" w:rsidRPr="00C8574B" w:rsidRDefault="008451DA" w:rsidP="00423CD0">
      <w:pPr>
        <w:numPr>
          <w:ilvl w:val="0"/>
          <w:numId w:val="5"/>
        </w:numPr>
        <w:suppressAutoHyphens/>
        <w:spacing w:before="120" w:after="120"/>
        <w:jc w:val="both"/>
      </w:pPr>
      <w:r w:rsidRPr="00C8574B">
        <w:t>Soluzione “on cloud” (SaaS) esterna al datacenter CSI</w:t>
      </w:r>
    </w:p>
    <w:p w14:paraId="1E30B4C0" w14:textId="77777777" w:rsidR="00555F3D" w:rsidRPr="00C8574B" w:rsidRDefault="00555F3D" w:rsidP="00423CD0">
      <w:pPr>
        <w:suppressAutoHyphens/>
        <w:spacing w:before="120" w:after="120"/>
        <w:jc w:val="both"/>
      </w:pPr>
    </w:p>
    <w:p w14:paraId="2EAA222D" w14:textId="5355DBEC" w:rsidR="00E54876" w:rsidRPr="00C8574B" w:rsidRDefault="008451DA">
      <w:pPr>
        <w:spacing w:after="120"/>
        <w:jc w:val="both"/>
      </w:pPr>
      <w:r w:rsidRPr="00C8574B">
        <w:t>Obiettivi principali della nuova soluzione</w:t>
      </w:r>
      <w:r w:rsidR="009B52A3">
        <w:t xml:space="preserve"> software</w:t>
      </w:r>
      <w:r w:rsidRPr="00C8574B">
        <w:t xml:space="preserve"> – indipendentemente dallo scenario </w:t>
      </w:r>
      <w:r w:rsidR="00536C5C" w:rsidRPr="00C8574B">
        <w:t xml:space="preserve">– </w:t>
      </w:r>
      <w:r w:rsidRPr="00C8574B">
        <w:t>sono:</w:t>
      </w:r>
    </w:p>
    <w:p w14:paraId="3A0D32AE" w14:textId="6181E538" w:rsidR="00555F3D" w:rsidRDefault="00555F3D" w:rsidP="00555F3D">
      <w:pPr>
        <w:numPr>
          <w:ilvl w:val="0"/>
          <w:numId w:val="3"/>
        </w:numPr>
        <w:suppressAutoHyphens/>
        <w:spacing w:after="120"/>
        <w:ind w:left="714" w:hanging="357"/>
        <w:jc w:val="both"/>
      </w:pPr>
      <w:r>
        <w:t>Convergenza delle soluzioni tecnologiche disponibili per la gestione trasversale degli archivi</w:t>
      </w:r>
      <w:r w:rsidR="00233874">
        <w:t>;</w:t>
      </w:r>
    </w:p>
    <w:p w14:paraId="477A1883" w14:textId="102F2238" w:rsidR="0036178F" w:rsidRPr="00C8574B" w:rsidRDefault="0036178F" w:rsidP="0036178F">
      <w:pPr>
        <w:numPr>
          <w:ilvl w:val="0"/>
          <w:numId w:val="3"/>
        </w:numPr>
        <w:suppressAutoHyphens/>
        <w:spacing w:after="120"/>
        <w:ind w:left="714" w:hanging="357"/>
        <w:jc w:val="both"/>
      </w:pPr>
      <w:r w:rsidRPr="00C8574B">
        <w:t>Superamento del</w:t>
      </w:r>
      <w:r w:rsidR="00D17AA4">
        <w:t>l’obsolescenza e del</w:t>
      </w:r>
      <w:r w:rsidRPr="00C8574B">
        <w:t xml:space="preserve"> lock</w:t>
      </w:r>
      <w:r w:rsidR="006439B5" w:rsidRPr="00C8574B">
        <w:t>-</w:t>
      </w:r>
      <w:r w:rsidRPr="00C8574B">
        <w:t>in tecnologico;</w:t>
      </w:r>
    </w:p>
    <w:p w14:paraId="6A09D112" w14:textId="77777777" w:rsidR="00233874" w:rsidRPr="00C8574B" w:rsidRDefault="00233874" w:rsidP="00233874">
      <w:pPr>
        <w:numPr>
          <w:ilvl w:val="0"/>
          <w:numId w:val="3"/>
        </w:numPr>
        <w:suppressAutoHyphens/>
        <w:spacing w:after="120"/>
        <w:ind w:left="714" w:hanging="357"/>
        <w:jc w:val="both"/>
      </w:pPr>
      <w:r w:rsidRPr="00C8574B">
        <w:t xml:space="preserve">Integrazione della </w:t>
      </w:r>
      <w:r>
        <w:t>soluzione</w:t>
      </w:r>
      <w:r w:rsidRPr="00C8574B">
        <w:t xml:space="preserve"> nell’ecosistema dei beni culturali del Piemonte;</w:t>
      </w:r>
    </w:p>
    <w:p w14:paraId="19ED3598" w14:textId="77777777" w:rsidR="00473C9E" w:rsidRPr="0015465C" w:rsidRDefault="00473C9E" w:rsidP="00473C9E">
      <w:pPr>
        <w:numPr>
          <w:ilvl w:val="0"/>
          <w:numId w:val="3"/>
        </w:numPr>
        <w:suppressAutoHyphens/>
        <w:spacing w:after="120"/>
        <w:ind w:left="714" w:hanging="357"/>
        <w:jc w:val="both"/>
      </w:pPr>
      <w:r w:rsidRPr="00C8574B">
        <w:t>Interoperabilità dei dati</w:t>
      </w:r>
      <w:r>
        <w:t>;</w:t>
      </w:r>
    </w:p>
    <w:p w14:paraId="7BD794FF" w14:textId="3FDDF572" w:rsidR="00361AB7" w:rsidRPr="00C8574B" w:rsidRDefault="00361AB7" w:rsidP="00361AB7">
      <w:pPr>
        <w:numPr>
          <w:ilvl w:val="0"/>
          <w:numId w:val="3"/>
        </w:numPr>
        <w:suppressAutoHyphens/>
        <w:spacing w:after="120"/>
        <w:ind w:left="714" w:hanging="357"/>
        <w:jc w:val="both"/>
      </w:pPr>
      <w:r w:rsidRPr="00C8574B">
        <w:t xml:space="preserve">Miglioramento della qualità di fruizione e </w:t>
      </w:r>
      <w:r w:rsidR="001B5885" w:rsidRPr="00C8574B">
        <w:t xml:space="preserve">della </w:t>
      </w:r>
      <w:r w:rsidRPr="00C8574B">
        <w:t xml:space="preserve">ricerca </w:t>
      </w:r>
      <w:r w:rsidR="004E3697" w:rsidRPr="00C8574B">
        <w:t>dei</w:t>
      </w:r>
      <w:r w:rsidRPr="00C8574B">
        <w:t xml:space="preserve"> material</w:t>
      </w:r>
      <w:r w:rsidR="004E3697" w:rsidRPr="00C8574B">
        <w:t>i</w:t>
      </w:r>
      <w:r w:rsidRPr="00C8574B">
        <w:t xml:space="preserve"> nei portali</w:t>
      </w:r>
      <w:r w:rsidR="006439B5" w:rsidRPr="00C8574B">
        <w:t>;</w:t>
      </w:r>
    </w:p>
    <w:p w14:paraId="74A280DA" w14:textId="4B6F732D" w:rsidR="00EC4D3A" w:rsidRPr="00C8574B" w:rsidRDefault="00EC4D3A" w:rsidP="006439B5">
      <w:pPr>
        <w:numPr>
          <w:ilvl w:val="0"/>
          <w:numId w:val="3"/>
        </w:numPr>
        <w:suppressAutoHyphens/>
        <w:spacing w:after="120"/>
        <w:ind w:left="714" w:hanging="357"/>
        <w:jc w:val="both"/>
      </w:pPr>
      <w:r w:rsidRPr="00C8574B">
        <w:t>Valorizza</w:t>
      </w:r>
      <w:r w:rsidR="00555F3D">
        <w:t>zione del</w:t>
      </w:r>
      <w:r w:rsidRPr="00C8574B">
        <w:t xml:space="preserve"> patrimonio culturale disponibile</w:t>
      </w:r>
      <w:r w:rsidR="00905061">
        <w:t>.</w:t>
      </w:r>
    </w:p>
    <w:p w14:paraId="4C65A3AB" w14:textId="77777777" w:rsidR="00905061" w:rsidRPr="00C8574B" w:rsidRDefault="00905061" w:rsidP="00663B01">
      <w:pPr>
        <w:suppressAutoHyphens/>
        <w:spacing w:after="120"/>
        <w:ind w:left="714"/>
        <w:jc w:val="both"/>
      </w:pPr>
    </w:p>
    <w:p w14:paraId="4979E204" w14:textId="0BD20FEA" w:rsidR="00905061" w:rsidRDefault="00905061" w:rsidP="00905061">
      <w:pPr>
        <w:jc w:val="both"/>
        <w:rPr>
          <w:bCs/>
        </w:rPr>
      </w:pPr>
      <w:r>
        <w:rPr>
          <w:bCs/>
        </w:rPr>
        <w:t>La soluzione deve essere configurabile per i due portali attualmente esistenti: Giornali del Piemonte e Archivio Storico La Stampa e deve garantire la fruizione del materiale (testate giornalistiche e pubblicazioni tematiche) attualmente disponibile sui due portali, nonché l’alimentazione con nuovo materiale storico o recente.</w:t>
      </w:r>
    </w:p>
    <w:p w14:paraId="63E08473" w14:textId="376B525A" w:rsidR="00905061" w:rsidRDefault="00905061" w:rsidP="00905061">
      <w:pPr>
        <w:jc w:val="both"/>
        <w:rPr>
          <w:bCs/>
        </w:rPr>
      </w:pPr>
      <w:r>
        <w:rPr>
          <w:bCs/>
        </w:rPr>
        <w:t xml:space="preserve">Per Giornali del Piemonte si fa riferimento al materiale disponibile sul sito </w:t>
      </w:r>
      <w:hyperlink r:id="rId11" w:history="1">
        <w:r w:rsidRPr="004A5F4F">
          <w:rPr>
            <w:rStyle w:val="Collegamentoipertestuale"/>
            <w:bCs/>
          </w:rPr>
          <w:t>www.giornalidelpiemonte.it</w:t>
        </w:r>
      </w:hyperlink>
      <w:r>
        <w:rPr>
          <w:bCs/>
        </w:rPr>
        <w:t xml:space="preserve"> da cui è inoltre possibile scaricare il documento con le Linee Guida per la digitalizzazione.</w:t>
      </w:r>
    </w:p>
    <w:p w14:paraId="3746172E" w14:textId="454A8412" w:rsidR="00905061" w:rsidRPr="00124899" w:rsidRDefault="00905061" w:rsidP="00905061">
      <w:pPr>
        <w:jc w:val="both"/>
        <w:rPr>
          <w:bCs/>
        </w:rPr>
      </w:pPr>
      <w:r>
        <w:rPr>
          <w:bCs/>
        </w:rPr>
        <w:t xml:space="preserve">Per l’Archivio Storico La Stampa, si fa riferimento al materiale disponibile sul sito </w:t>
      </w:r>
      <w:hyperlink r:id="rId12" w:history="1">
        <w:r w:rsidRPr="004A5F4F">
          <w:rPr>
            <w:rStyle w:val="Collegamentoipertestuale"/>
            <w:bCs/>
          </w:rPr>
          <w:t>www.archiviolastampa.it</w:t>
        </w:r>
      </w:hyperlink>
      <w:r w:rsidR="00A62B62">
        <w:rPr>
          <w:bCs/>
        </w:rPr>
        <w:t>.</w:t>
      </w:r>
    </w:p>
    <w:p w14:paraId="755142BA" w14:textId="77777777" w:rsidR="00905061" w:rsidRPr="00C8574B" w:rsidRDefault="00905061" w:rsidP="00663B01">
      <w:pPr>
        <w:suppressAutoHyphens/>
        <w:spacing w:after="120"/>
        <w:jc w:val="both"/>
      </w:pPr>
    </w:p>
    <w:p w14:paraId="410C8BFD" w14:textId="38623B62" w:rsidR="0039792E" w:rsidRPr="00A62B62" w:rsidRDefault="0039792E">
      <w:pPr>
        <w:spacing w:after="120"/>
        <w:jc w:val="both"/>
      </w:pPr>
      <w:r w:rsidRPr="00A62B62">
        <w:lastRenderedPageBreak/>
        <w:t xml:space="preserve">I </w:t>
      </w:r>
      <w:r w:rsidR="00F56C57" w:rsidRPr="00A62B62">
        <w:t xml:space="preserve">due </w:t>
      </w:r>
      <w:r w:rsidR="00FC59DD" w:rsidRPr="00A62B62">
        <w:t>Front-</w:t>
      </w:r>
      <w:r w:rsidRPr="00A62B62">
        <w:t>End</w:t>
      </w:r>
      <w:r w:rsidR="00FC59DD" w:rsidRPr="00A62B62">
        <w:t>, destinat</w:t>
      </w:r>
      <w:r w:rsidRPr="00A62B62">
        <w:t>i</w:t>
      </w:r>
      <w:r w:rsidR="00FC59DD" w:rsidRPr="00A62B62">
        <w:t xml:space="preserve"> alla fruizione dei contenuti da parte degli utenti finali</w:t>
      </w:r>
      <w:r w:rsidRPr="00A62B62">
        <w:t>, devono garantire</w:t>
      </w:r>
      <w:r w:rsidR="00575BFB" w:rsidRPr="00A62B62">
        <w:t>:</w:t>
      </w:r>
      <w:r w:rsidRPr="00A62B62">
        <w:t xml:space="preserve"> la </w:t>
      </w:r>
      <w:r w:rsidRPr="00A62B62">
        <w:rPr>
          <w:bCs/>
        </w:rPr>
        <w:t>ricerca full text avanzata con sistema di smart suggestion in base allo storico delle ricerche effettuate</w:t>
      </w:r>
      <w:r w:rsidR="00575BFB" w:rsidRPr="00A62B62">
        <w:rPr>
          <w:bCs/>
        </w:rPr>
        <w:t>;</w:t>
      </w:r>
      <w:r w:rsidRPr="00A62B62">
        <w:rPr>
          <w:bCs/>
        </w:rPr>
        <w:t xml:space="preserve"> l’ottimizzazione della qualità delle pagine consultate con adattamento alla tipologia di contenuto visualizzato, con possibilità di download e stampa</w:t>
      </w:r>
      <w:r w:rsidR="00575BFB" w:rsidRPr="00A62B62">
        <w:rPr>
          <w:bCs/>
        </w:rPr>
        <w:t>;</w:t>
      </w:r>
      <w:r w:rsidRPr="00A62B62">
        <w:rPr>
          <w:bCs/>
        </w:rPr>
        <w:t xml:space="preserve"> la creazione di aree utenti personalizzate con la possibilità di visualizzare contenuti e ricerche preferite e di crearsi dei propri sotto archivi tematici.</w:t>
      </w:r>
    </w:p>
    <w:p w14:paraId="293142F4" w14:textId="5FD7CE06" w:rsidR="00575BFB" w:rsidRPr="00A62B62" w:rsidRDefault="0039792E">
      <w:pPr>
        <w:spacing w:after="120"/>
        <w:jc w:val="both"/>
      </w:pPr>
      <w:r w:rsidRPr="00A62B62">
        <w:t>Devono essere presenti funzionalità di Back-office, destinate agli amministratori del sistema, che consentano</w:t>
      </w:r>
      <w:r w:rsidR="00575BFB" w:rsidRPr="00A62B62">
        <w:t>:</w:t>
      </w:r>
      <w:r w:rsidRPr="00A62B62">
        <w:t xml:space="preserve"> la gestione dei contenuti (nuovi o esistenti) anche attraverso procedure automatizzate (ad es. per importazione dei materiali, sia storici sia recenti)</w:t>
      </w:r>
      <w:r w:rsidR="00575BFB" w:rsidRPr="00A62B62">
        <w:t>;</w:t>
      </w:r>
      <w:r w:rsidRPr="00A62B62">
        <w:t xml:space="preserve"> </w:t>
      </w:r>
      <w:r w:rsidR="00575BFB" w:rsidRPr="00A62B62">
        <w:t>la gestione delle abilitazioni degli utenti; la gestione delle “black-list” per eventuali contenuti che non devono essere ricercabili.</w:t>
      </w:r>
    </w:p>
    <w:p w14:paraId="19D0730E" w14:textId="53E3A904" w:rsidR="00575BFB" w:rsidRPr="00A62B62" w:rsidRDefault="00575BFB">
      <w:pPr>
        <w:spacing w:after="120"/>
        <w:jc w:val="both"/>
      </w:pPr>
      <w:r w:rsidRPr="00A62B62">
        <w:rPr>
          <w:bCs/>
        </w:rPr>
        <w:t>La soluzione deve inoltre prevedere: meccanismi di profilazione per la differenziazione della visibilità sui contenuti dell’archivio; l’interoperabilità per l’integrazione fra gli applicativi a supporto dell’Ecosistema dei Beni Culturali e per l’interscambio con sistemi esterni secondo gli standard nazionali.</w:t>
      </w:r>
    </w:p>
    <w:p w14:paraId="178E4F0A" w14:textId="79334F79" w:rsidR="00AA2576" w:rsidRDefault="00AA2576" w:rsidP="00AA2576">
      <w:pPr>
        <w:jc w:val="both"/>
        <w:rPr>
          <w:bCs/>
        </w:rPr>
      </w:pPr>
      <w:r w:rsidRPr="00A62B62">
        <w:rPr>
          <w:bCs/>
        </w:rPr>
        <w:t xml:space="preserve">La </w:t>
      </w:r>
      <w:r w:rsidR="000A0D15" w:rsidRPr="00A62B62">
        <w:rPr>
          <w:bCs/>
        </w:rPr>
        <w:t xml:space="preserve">seguente </w:t>
      </w:r>
      <w:r w:rsidRPr="00A62B62">
        <w:rPr>
          <w:bCs/>
        </w:rPr>
        <w:t xml:space="preserve">figura </w:t>
      </w:r>
      <w:r w:rsidR="000A0D15" w:rsidRPr="00A62B62">
        <w:rPr>
          <w:bCs/>
        </w:rPr>
        <w:t>illustra il modello logico nel quale la soluzione si colloca</w:t>
      </w:r>
      <w:r w:rsidR="00E223D7" w:rsidRPr="00A62B62">
        <w:rPr>
          <w:bCs/>
        </w:rPr>
        <w:t>,</w:t>
      </w:r>
      <w:r w:rsidR="000A0D15" w:rsidRPr="00A62B62">
        <w:rPr>
          <w:bCs/>
        </w:rPr>
        <w:t xml:space="preserve"> </w:t>
      </w:r>
      <w:r w:rsidR="00E223D7" w:rsidRPr="00A62B62">
        <w:rPr>
          <w:bCs/>
        </w:rPr>
        <w:t>mettendone in evidenza il perimetro</w:t>
      </w:r>
      <w:r w:rsidRPr="00A62B62">
        <w:rPr>
          <w:bCs/>
        </w:rPr>
        <w:t>.</w:t>
      </w:r>
    </w:p>
    <w:p w14:paraId="57EDA619" w14:textId="6B53C9BE" w:rsidR="00124899" w:rsidRDefault="00124899" w:rsidP="00124899">
      <w:pPr>
        <w:jc w:val="both"/>
        <w:rPr>
          <w:bCs/>
        </w:rPr>
      </w:pPr>
    </w:p>
    <w:p w14:paraId="086F6C06" w14:textId="088EAB0B" w:rsidR="00E223D7" w:rsidRPr="00E223D7" w:rsidRDefault="00E223D7" w:rsidP="00E223D7">
      <w:pPr>
        <w:spacing w:after="120"/>
        <w:jc w:val="center"/>
        <w:rPr>
          <w:rFonts w:asciiTheme="minorHAnsi" w:hAnsiTheme="minorHAnsi" w:cstheme="minorHAnsi"/>
          <w:b/>
        </w:rPr>
      </w:pPr>
      <w:r w:rsidRPr="00E223D7">
        <w:rPr>
          <w:rFonts w:asciiTheme="minorHAnsi" w:hAnsiTheme="minorHAnsi" w:cstheme="minorHAnsi"/>
          <w:b/>
        </w:rPr>
        <w:t>Modello logico della soluzione</w:t>
      </w:r>
    </w:p>
    <w:p w14:paraId="4325FA81" w14:textId="791BD39A" w:rsidR="000A0D15" w:rsidRDefault="000A0D15" w:rsidP="000A0D15">
      <w:pPr>
        <w:ind w:left="708"/>
        <w:jc w:val="both"/>
        <w:rPr>
          <w:bCs/>
        </w:rPr>
      </w:pPr>
      <w:r>
        <w:rPr>
          <w:bCs/>
          <w:noProof/>
        </w:rPr>
        <w:drawing>
          <wp:inline distT="0" distB="0" distL="0" distR="0" wp14:anchorId="3B91BB13" wp14:editId="60C292C1">
            <wp:extent cx="5095106" cy="2005039"/>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6846" cy="2021465"/>
                    </a:xfrm>
                    <a:prstGeom prst="rect">
                      <a:avLst/>
                    </a:prstGeom>
                    <a:noFill/>
                  </pic:spPr>
                </pic:pic>
              </a:graphicData>
            </a:graphic>
          </wp:inline>
        </w:drawing>
      </w:r>
    </w:p>
    <w:p w14:paraId="046632B2" w14:textId="5FB396A7" w:rsidR="000A0D15" w:rsidRDefault="000A0D15" w:rsidP="00124899">
      <w:pPr>
        <w:jc w:val="both"/>
        <w:rPr>
          <w:bCs/>
        </w:rPr>
      </w:pPr>
    </w:p>
    <w:p w14:paraId="2019D8AE" w14:textId="2384E190" w:rsidR="00F62B10" w:rsidRDefault="008451DA" w:rsidP="00663B01">
      <w:pPr>
        <w:spacing w:before="120" w:after="120"/>
        <w:jc w:val="both"/>
      </w:pPr>
      <w:r>
        <w:t>Il presente documento – che costituisce l’allegato 1 all’</w:t>
      </w:r>
      <w:r>
        <w:rPr>
          <w:i/>
        </w:rPr>
        <w:t xml:space="preserve">Avviso di indagine di mercato nell’ambito </w:t>
      </w:r>
      <w:r w:rsidRPr="00663B01">
        <w:t xml:space="preserve">dell’analisi comparativa </w:t>
      </w:r>
      <w:r w:rsidR="00015666" w:rsidRPr="00663B01">
        <w:t xml:space="preserve">ex art. 68 del D. Lgs. 82/2005 e </w:t>
      </w:r>
      <w:proofErr w:type="spellStart"/>
      <w:r w:rsidR="00015666" w:rsidRPr="00663B01">
        <w:t>s.m.i.</w:t>
      </w:r>
      <w:proofErr w:type="spellEnd"/>
      <w:r w:rsidR="00015666" w:rsidRPr="00663B01">
        <w:t xml:space="preserve"> (Codice dell’Amministrazione Digitale - CAD) per </w:t>
      </w:r>
      <w:r w:rsidRPr="00663B01">
        <w:t xml:space="preserve">l’individuazione di una </w:t>
      </w:r>
      <w:r w:rsidR="00D81B0F">
        <w:t>s</w:t>
      </w:r>
      <w:r w:rsidR="00D81B0F" w:rsidRPr="00663B01">
        <w:t>oluzione per la gestione, pubblicazione e consultazione dei materiali editoriali relativi a testate giornalistiche e/o pubblicazioni tematiche in senso lato</w:t>
      </w:r>
      <w:r w:rsidR="00D81B0F">
        <w:t xml:space="preserve"> </w:t>
      </w:r>
      <w:r w:rsidR="00D81B0F">
        <w:rPr>
          <w:i/>
        </w:rPr>
        <w:t>XXXX</w:t>
      </w:r>
      <w:r>
        <w:rPr>
          <w:i/>
        </w:rPr>
        <w:t xml:space="preserve">” </w:t>
      </w:r>
      <w:r>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77777777" w:rsidR="00F62B10" w:rsidRDefault="008451DA">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2B0A701C" w14:textId="77777777" w:rsidR="00F62B10" w:rsidRDefault="008451DA">
      <w:pPr>
        <w:pStyle w:val="Titolo1"/>
      </w:pPr>
      <w:r>
        <w:t>RIFERIMENTI</w:t>
      </w:r>
    </w:p>
    <w:p w14:paraId="4A7BB2B8" w14:textId="7BB1BAC7" w:rsidR="00F62B10" w:rsidRDefault="008451DA">
      <w:pPr>
        <w:spacing w:after="480"/>
        <w:jc w:val="both"/>
      </w:pPr>
      <w:bookmarkStart w:id="3" w:name="_Toc443562557"/>
      <w:r>
        <w:t>Art. 68 CAD.</w:t>
      </w:r>
    </w:p>
    <w:p w14:paraId="068420CD" w14:textId="77777777" w:rsidR="00F62B10" w:rsidRDefault="008451DA">
      <w:pPr>
        <w:pStyle w:val="Titolo1"/>
      </w:pPr>
      <w:r>
        <w:lastRenderedPageBreak/>
        <w:t xml:space="preserve">DESCRIZIONE IN SINTESI DELLA SOLUZIONE PROPOSTA </w:t>
      </w:r>
    </w:p>
    <w:p w14:paraId="15EB17CA" w14:textId="775E32BD" w:rsidR="00F62B10" w:rsidRDefault="008451DA">
      <w:pPr>
        <w:spacing w:before="120"/>
        <w:jc w:val="both"/>
        <w:rPr>
          <w:i/>
          <w:szCs w:val="22"/>
        </w:rPr>
      </w:pPr>
      <w:r>
        <w:rPr>
          <w:i/>
        </w:rPr>
        <w:t xml:space="preserve">Inserire qui una breve descrizione (max 2 pagine) della soluzione proposta </w:t>
      </w:r>
      <w:r>
        <w:rPr>
          <w:i/>
          <w:szCs w:val="22"/>
        </w:rPr>
        <w:t xml:space="preserve">e delle tecnologie di riferimento adottate dalla soluzione (system software, linguaggi di sviluppo e middleware). </w:t>
      </w:r>
    </w:p>
    <w:p w14:paraId="73CD7BF6" w14:textId="3B2A6AE0" w:rsidR="001F6E83" w:rsidRDefault="001F6E83">
      <w:pPr>
        <w:spacing w:before="120"/>
        <w:jc w:val="both"/>
        <w:rPr>
          <w:rFonts w:ascii="Calibri" w:hAnsi="Calibri" w:cs="Calibri"/>
          <w:i/>
          <w:sz w:val="28"/>
          <w:szCs w:val="28"/>
        </w:rPr>
      </w:pPr>
      <w:r w:rsidRPr="00860E2B">
        <w:rPr>
          <w:i/>
          <w:szCs w:val="22"/>
        </w:rPr>
        <w:t>Inserire qui una breve descrizione (max 2 pagine) delle proposte migliorative/integrative rispetto a quanto previsto nei requisiti</w:t>
      </w:r>
      <w:r w:rsidRPr="00663B01">
        <w:rPr>
          <w:i/>
          <w:szCs w:val="22"/>
        </w:rPr>
        <w:t xml:space="preserve"> </w:t>
      </w:r>
      <w:r w:rsidRPr="00860E2B">
        <w:rPr>
          <w:i/>
          <w:szCs w:val="22"/>
        </w:rPr>
        <w:t>funzionali</w:t>
      </w:r>
      <w:r w:rsidRPr="00663B01">
        <w:rPr>
          <w:i/>
          <w:szCs w:val="22"/>
        </w:rPr>
        <w:t>.</w:t>
      </w:r>
    </w:p>
    <w:p w14:paraId="76FC6683" w14:textId="77777777" w:rsidR="00F62B10" w:rsidRDefault="00F62B10">
      <w:pPr>
        <w:spacing w:before="120" w:after="120"/>
        <w:jc w:val="both"/>
        <w:rPr>
          <w:i/>
        </w:rPr>
      </w:pPr>
    </w:p>
    <w:bookmarkEnd w:id="3"/>
    <w:p w14:paraId="4BF5B064" w14:textId="77777777" w:rsidR="00F62B10" w:rsidRDefault="008451DA">
      <w:pPr>
        <w:pStyle w:val="Titolo1"/>
      </w:pPr>
      <w:r>
        <w:t xml:space="preserve">SODDISFACIMENTO DEI REQUISITI </w:t>
      </w:r>
    </w:p>
    <w:p w14:paraId="2B7CCF76" w14:textId="77777777"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4"/>
        </w:numPr>
        <w:jc w:val="both"/>
      </w:pPr>
      <w:r>
        <w:t xml:space="preserve">i requisiti funzionali (RF), </w:t>
      </w:r>
    </w:p>
    <w:p w14:paraId="1CD68BA9" w14:textId="77777777" w:rsidR="00F62B10" w:rsidRDefault="008451DA">
      <w:pPr>
        <w:numPr>
          <w:ilvl w:val="0"/>
          <w:numId w:val="4"/>
        </w:numPr>
        <w:jc w:val="both"/>
      </w:pPr>
      <w:r>
        <w:t>i requisiti non funzionali (RNF),</w:t>
      </w:r>
    </w:p>
    <w:p w14:paraId="6DB8966D" w14:textId="38A06E4D" w:rsidR="00F62B10" w:rsidRDefault="008451DA">
      <w:pPr>
        <w:numPr>
          <w:ilvl w:val="0"/>
          <w:numId w:val="4"/>
        </w:numPr>
        <w:jc w:val="both"/>
      </w:pPr>
      <w:r>
        <w:t xml:space="preserve">la modalità di fornitura del software (MF) </w:t>
      </w:r>
    </w:p>
    <w:p w14:paraId="5D6FD11A" w14:textId="58C3A672" w:rsidR="00F62B10" w:rsidRDefault="00F62B10">
      <w:pPr>
        <w:spacing w:after="120"/>
        <w:jc w:val="both"/>
      </w:pPr>
    </w:p>
    <w:p w14:paraId="64D55B13" w14:textId="77777777" w:rsidR="00A3755D" w:rsidRDefault="00A3755D">
      <w:pPr>
        <w:spacing w:after="120"/>
        <w:jc w:val="both"/>
      </w:pPr>
    </w:p>
    <w:p w14:paraId="25B5B5E1" w14:textId="77777777" w:rsidR="00F62B10" w:rsidRDefault="008451DA">
      <w:pPr>
        <w:spacing w:after="120"/>
        <w:jc w:val="both"/>
      </w:pPr>
      <w:r>
        <w:t>Nel seguito si descrive il significato delle colonne:</w:t>
      </w:r>
    </w:p>
    <w:p w14:paraId="470F2DA3" w14:textId="77777777" w:rsidR="00F62B10" w:rsidRDefault="008451DA">
      <w:pPr>
        <w:numPr>
          <w:ilvl w:val="0"/>
          <w:numId w:val="1"/>
        </w:numPr>
        <w:spacing w:after="120"/>
        <w:jc w:val="both"/>
      </w:pPr>
      <w:r>
        <w:rPr>
          <w:b/>
        </w:rPr>
        <w:t>Gruppo di requisiti</w:t>
      </w:r>
      <w:r>
        <w:t xml:space="preserve">: per i requisiti non funzionali e le modalità di fornitura descrive il raggruppamento logico del requisito. (NON MODIFICARE) </w:t>
      </w:r>
    </w:p>
    <w:p w14:paraId="2C56A932" w14:textId="77777777" w:rsidR="00F62B10" w:rsidRDefault="008451DA">
      <w:pPr>
        <w:numPr>
          <w:ilvl w:val="0"/>
          <w:numId w:val="1"/>
        </w:numPr>
        <w:spacing w:after="120"/>
        <w:jc w:val="both"/>
        <w:rPr>
          <w:b/>
        </w:rPr>
      </w:pPr>
      <w:r>
        <w:rPr>
          <w:b/>
        </w:rPr>
        <w:t>ID</w:t>
      </w:r>
      <w:r>
        <w:t>: descrive il codice univoco del requisito (NON MODIFICARE)</w:t>
      </w:r>
    </w:p>
    <w:p w14:paraId="13A5BAFC" w14:textId="77777777" w:rsidR="00F62B10" w:rsidRDefault="008451DA">
      <w:pPr>
        <w:numPr>
          <w:ilvl w:val="0"/>
          <w:numId w:val="1"/>
        </w:numPr>
        <w:spacing w:after="120"/>
        <w:jc w:val="both"/>
      </w:pPr>
      <w:r>
        <w:rPr>
          <w:b/>
        </w:rPr>
        <w:t>Requisito</w:t>
      </w:r>
      <w:r>
        <w:t>: descrive il singolo requisito individuato (NON MODIFICARE)</w:t>
      </w:r>
    </w:p>
    <w:p w14:paraId="58030487" w14:textId="7CBF9F6E" w:rsidR="00F62B10" w:rsidRDefault="008451DA">
      <w:pPr>
        <w:numPr>
          <w:ilvl w:val="0"/>
          <w:numId w:val="1"/>
        </w:numPr>
        <w:spacing w:after="120"/>
        <w:jc w:val="both"/>
      </w:pPr>
      <w:r>
        <w:rPr>
          <w:b/>
        </w:rPr>
        <w:t>Obbligatorio (O</w:t>
      </w:r>
      <w:r w:rsidRPr="004403C6">
        <w:rPr>
          <w:b/>
        </w:rPr>
        <w:t xml:space="preserve">) </w:t>
      </w:r>
      <w:r w:rsidR="004403C6" w:rsidRPr="004403C6">
        <w:rPr>
          <w:b/>
        </w:rPr>
        <w:t xml:space="preserve">/ </w:t>
      </w:r>
      <w:r>
        <w:rPr>
          <w:b/>
        </w:rPr>
        <w:t xml:space="preserve">Informativo (I): </w:t>
      </w:r>
      <w:r>
        <w:t>i requisiti contrassegnati con la</w:t>
      </w:r>
    </w:p>
    <w:p w14:paraId="06D1849D" w14:textId="77777777" w:rsidR="00F62B10" w:rsidRDefault="008451DA">
      <w:pPr>
        <w:numPr>
          <w:ilvl w:val="1"/>
          <w:numId w:val="1"/>
        </w:numPr>
        <w:spacing w:after="120"/>
        <w:jc w:val="both"/>
      </w:pPr>
      <w:r>
        <w:rPr>
          <w:b/>
        </w:rPr>
        <w:t xml:space="preserve">O </w:t>
      </w:r>
      <w:r>
        <w:t>sono considerati essenziali/imprescindibili. La loro assenza non permette di prendere in considerazione la soluzione proposta;</w:t>
      </w:r>
    </w:p>
    <w:p w14:paraId="5F584C8D" w14:textId="77777777" w:rsidR="00F62B10" w:rsidRPr="0008523A" w:rsidRDefault="008451DA">
      <w:pPr>
        <w:numPr>
          <w:ilvl w:val="1"/>
          <w:numId w:val="1"/>
        </w:numPr>
        <w:spacing w:after="120"/>
        <w:jc w:val="both"/>
      </w:pPr>
      <w:r w:rsidRPr="0008523A">
        <w:rPr>
          <w:b/>
        </w:rPr>
        <w:t xml:space="preserve">I </w:t>
      </w:r>
      <w:r w:rsidRPr="0008523A">
        <w:rPr>
          <w:bCs/>
        </w:rPr>
        <w:t>sono utili a comprendere elementi alternativi o utili ma non rappresentativi ai fini della valutazione in termini quantitativi della soluzione valutata</w:t>
      </w:r>
    </w:p>
    <w:p w14:paraId="597D9C75" w14:textId="77777777" w:rsidR="00F62B10" w:rsidRDefault="008451DA">
      <w:pPr>
        <w:numPr>
          <w:ilvl w:val="0"/>
          <w:numId w:val="1"/>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42E8092C" w14:textId="77777777" w:rsidR="00F62B10" w:rsidRDefault="008451DA">
      <w:pPr>
        <w:numPr>
          <w:ilvl w:val="0"/>
          <w:numId w:val="2"/>
        </w:numPr>
        <w:spacing w:before="120" w:after="120"/>
        <w:ind w:left="714" w:hanging="357"/>
        <w:jc w:val="both"/>
        <w:rPr>
          <w:b/>
          <w:u w:val="single"/>
        </w:rPr>
        <w:sectPr w:rsidR="00F62B10">
          <w:headerReference w:type="default" r:id="rId14"/>
          <w:footerReference w:type="default" r:id="rId15"/>
          <w:pgSz w:w="11906" w:h="16838"/>
          <w:pgMar w:top="1245" w:right="1134" w:bottom="851" w:left="1134" w:header="425" w:footer="403" w:gutter="0"/>
          <w:cols w:space="720"/>
          <w:formProt w:val="0"/>
          <w:docGrid w:linePitch="326" w:charSpace="-6145"/>
        </w:sectPr>
      </w:pPr>
      <w:r>
        <w:rPr>
          <w:b/>
        </w:rPr>
        <w:t xml:space="preserve">Note </w:t>
      </w:r>
      <w:r>
        <w:t xml:space="preserve">(DA COMPILARE OPZIONALMENTE E/O OVE RICHIESTO): spazio da utilizzare per fornire precisazioni esplicative rispetto al soddisfacimento del requisito. </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78"/>
        <w:gridCol w:w="730"/>
        <w:gridCol w:w="6359"/>
        <w:gridCol w:w="1845"/>
        <w:gridCol w:w="1252"/>
        <w:gridCol w:w="2568"/>
      </w:tblGrid>
      <w:tr w:rsidR="00C117A5" w14:paraId="291C9DC2" w14:textId="77777777" w:rsidTr="00211185">
        <w:trPr>
          <w:tblHeader/>
        </w:trPr>
        <w:tc>
          <w:tcPr>
            <w:tcW w:w="197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6A4B7CD2" w14:textId="0158308A" w:rsidR="00C117A5" w:rsidRDefault="00C117A5" w:rsidP="002D160F">
            <w:pPr>
              <w:spacing w:before="60" w:after="60"/>
              <w:jc w:val="center"/>
              <w:rPr>
                <w:b/>
                <w:bCs/>
                <w:sz w:val="22"/>
                <w:szCs w:val="22"/>
              </w:rPr>
            </w:pPr>
            <w:r>
              <w:rPr>
                <w:b/>
                <w:bCs/>
                <w:sz w:val="22"/>
                <w:szCs w:val="22"/>
              </w:rPr>
              <w:t>Classe del Requisito</w:t>
            </w:r>
          </w:p>
        </w:tc>
        <w:tc>
          <w:tcPr>
            <w:tcW w:w="73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1DDAB481" w:rsidR="00C117A5" w:rsidRDefault="00C117A5" w:rsidP="002D160F">
            <w:pPr>
              <w:spacing w:before="60" w:after="144"/>
              <w:jc w:val="center"/>
              <w:rPr>
                <w:b/>
                <w:bCs/>
                <w:sz w:val="22"/>
                <w:szCs w:val="22"/>
              </w:rPr>
            </w:pPr>
            <w:r>
              <w:rPr>
                <w:b/>
                <w:bCs/>
                <w:sz w:val="22"/>
                <w:szCs w:val="22"/>
              </w:rPr>
              <w:t>ID</w:t>
            </w:r>
          </w:p>
        </w:tc>
        <w:tc>
          <w:tcPr>
            <w:tcW w:w="6359"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C117A5" w:rsidRDefault="00C117A5" w:rsidP="002D160F">
            <w:pPr>
              <w:spacing w:before="60" w:after="60"/>
              <w:jc w:val="center"/>
              <w:rPr>
                <w:b/>
                <w:bCs/>
                <w:sz w:val="22"/>
                <w:szCs w:val="22"/>
              </w:rPr>
            </w:pPr>
            <w:r>
              <w:rPr>
                <w:b/>
                <w:bCs/>
                <w:sz w:val="22"/>
                <w:szCs w:val="22"/>
              </w:rPr>
              <w:t>Requisito funzionale (RF)</w:t>
            </w:r>
          </w:p>
        </w:tc>
        <w:tc>
          <w:tcPr>
            <w:tcW w:w="184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22291FE1" w:rsidR="00C117A5" w:rsidRPr="003F1849" w:rsidRDefault="00C117A5" w:rsidP="002D160F">
            <w:pPr>
              <w:spacing w:before="60" w:after="144"/>
              <w:jc w:val="center"/>
              <w:rPr>
                <w:b/>
                <w:bCs/>
                <w:sz w:val="22"/>
                <w:szCs w:val="22"/>
              </w:rPr>
            </w:pPr>
            <w:r w:rsidRPr="003F1849">
              <w:rPr>
                <w:b/>
                <w:bCs/>
                <w:sz w:val="22"/>
                <w:szCs w:val="22"/>
              </w:rPr>
              <w:t>Obbligatorio (O)</w:t>
            </w:r>
          </w:p>
          <w:p w14:paraId="683CBA1F" w14:textId="77777777" w:rsidR="00C117A5" w:rsidRPr="003F1849" w:rsidRDefault="00C117A5" w:rsidP="002D160F">
            <w:pPr>
              <w:spacing w:before="60" w:after="144"/>
              <w:jc w:val="center"/>
              <w:rPr>
                <w:b/>
                <w:bCs/>
                <w:sz w:val="22"/>
                <w:szCs w:val="22"/>
              </w:rPr>
            </w:pPr>
            <w:r w:rsidRPr="003F1849">
              <w:rPr>
                <w:b/>
                <w:bCs/>
                <w:sz w:val="22"/>
                <w:szCs w:val="22"/>
              </w:rPr>
              <w:t>Informativo(I)</w:t>
            </w:r>
          </w:p>
        </w:tc>
        <w:tc>
          <w:tcPr>
            <w:tcW w:w="125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C117A5" w:rsidRDefault="00C117A5" w:rsidP="002D160F">
            <w:pPr>
              <w:spacing w:before="60" w:after="144"/>
              <w:jc w:val="center"/>
              <w:rPr>
                <w:b/>
                <w:bCs/>
                <w:sz w:val="22"/>
                <w:szCs w:val="22"/>
              </w:rPr>
            </w:pPr>
            <w:r>
              <w:rPr>
                <w:b/>
                <w:bCs/>
                <w:sz w:val="22"/>
                <w:szCs w:val="22"/>
              </w:rPr>
              <w:t>Requisito soddisfatto</w:t>
            </w:r>
          </w:p>
          <w:p w14:paraId="7FA43D51" w14:textId="1EB8B1BD" w:rsidR="00C117A5" w:rsidRDefault="00C117A5" w:rsidP="002D160F">
            <w:pPr>
              <w:spacing w:before="60" w:after="144"/>
              <w:jc w:val="center"/>
              <w:rPr>
                <w:b/>
                <w:bCs/>
                <w:sz w:val="22"/>
                <w:szCs w:val="22"/>
              </w:rPr>
            </w:pPr>
            <w:r>
              <w:rPr>
                <w:b/>
                <w:bCs/>
                <w:sz w:val="22"/>
                <w:szCs w:val="22"/>
              </w:rPr>
              <w:t>(SI/NO)</w:t>
            </w:r>
          </w:p>
        </w:tc>
        <w:tc>
          <w:tcPr>
            <w:tcW w:w="256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C117A5" w:rsidRDefault="00C117A5" w:rsidP="002D160F">
            <w:pPr>
              <w:spacing w:before="60" w:after="144"/>
              <w:jc w:val="center"/>
              <w:rPr>
                <w:b/>
                <w:bCs/>
                <w:sz w:val="22"/>
                <w:szCs w:val="22"/>
              </w:rPr>
            </w:pPr>
            <w:r>
              <w:rPr>
                <w:b/>
                <w:bCs/>
                <w:sz w:val="22"/>
                <w:szCs w:val="22"/>
              </w:rPr>
              <w:t>Note</w:t>
            </w:r>
          </w:p>
        </w:tc>
      </w:tr>
      <w:tr w:rsidR="00FA3CED" w:rsidRPr="00860E2B" w14:paraId="48FCD6FF"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3847EE0D" w14:textId="28D3D506" w:rsidR="00FA3CED" w:rsidRPr="00860E2B" w:rsidRDefault="004F6E6B" w:rsidP="00FA3CED">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55A9DF4D" w:rsidR="00FA3CED" w:rsidRPr="00860E2B" w:rsidRDefault="004F6E6B" w:rsidP="00FA3CED">
            <w:pPr>
              <w:spacing w:before="60" w:after="144"/>
              <w:jc w:val="center"/>
              <w:rPr>
                <w:b/>
                <w:bCs/>
                <w:sz w:val="22"/>
                <w:szCs w:val="22"/>
              </w:rPr>
            </w:pPr>
            <w:r w:rsidRPr="00860E2B">
              <w:rPr>
                <w:b/>
                <w:bCs/>
                <w:sz w:val="22"/>
                <w:szCs w:val="22"/>
              </w:rPr>
              <w:t>RF1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55544E" w14:textId="4A084EFD" w:rsidR="00FA3CED" w:rsidRPr="00860E2B" w:rsidRDefault="00D263B9" w:rsidP="004F6E6B">
            <w:pPr>
              <w:contextualSpacing/>
              <w:jc w:val="both"/>
              <w:rPr>
                <w:sz w:val="22"/>
                <w:szCs w:val="18"/>
              </w:rPr>
            </w:pPr>
            <w:r w:rsidRPr="00860E2B">
              <w:rPr>
                <w:sz w:val="22"/>
                <w:szCs w:val="18"/>
              </w:rPr>
              <w:t>La soluzione prevede un accesso multiutente, con profilazioni differenziate e quindi la gestione di una anagrafica degli utenti</w:t>
            </w:r>
            <w:r w:rsidR="00AA27A3" w:rsidRPr="00860E2B">
              <w:rPr>
                <w:sz w:val="22"/>
                <w:szCs w:val="18"/>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257D9B7D" w:rsidR="00FA3CED" w:rsidRPr="00860E2B" w:rsidRDefault="00AE557F" w:rsidP="00FA3CED">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FA3CED" w:rsidRPr="00860E2B" w:rsidRDefault="00FA3CED" w:rsidP="00FA3CED">
            <w:pPr>
              <w:spacing w:before="60" w:after="144"/>
              <w:jc w:val="both"/>
              <w:rPr>
                <w:sz w:val="22"/>
                <w:szCs w:val="22"/>
              </w:rPr>
            </w:pPr>
            <w:r w:rsidRPr="00860E2B">
              <w:rPr>
                <w:sz w:val="22"/>
                <w:szCs w:val="22"/>
              </w:rPr>
              <w:t> </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FA3CED" w:rsidRPr="00860E2B" w:rsidRDefault="00FA3CED" w:rsidP="00FA3CED">
            <w:pPr>
              <w:spacing w:before="60" w:after="144"/>
              <w:jc w:val="both"/>
              <w:rPr>
                <w:sz w:val="22"/>
                <w:szCs w:val="22"/>
              </w:rPr>
            </w:pPr>
          </w:p>
        </w:tc>
      </w:tr>
      <w:tr w:rsidR="004F7CC1" w:rsidRPr="00860E2B" w14:paraId="546B5285"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3DD2BA4E" w14:textId="134388A8" w:rsidR="004F7CC1" w:rsidRPr="00860E2B" w:rsidRDefault="004F7CC1" w:rsidP="00407BE5">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20DCA" w14:textId="19555487" w:rsidR="004F7CC1" w:rsidRPr="00860E2B" w:rsidRDefault="004F7CC1" w:rsidP="00407BE5">
            <w:pPr>
              <w:spacing w:before="60" w:after="144"/>
              <w:jc w:val="center"/>
              <w:rPr>
                <w:b/>
                <w:bCs/>
                <w:sz w:val="22"/>
                <w:szCs w:val="22"/>
              </w:rPr>
            </w:pPr>
            <w:r w:rsidRPr="00860E2B">
              <w:rPr>
                <w:b/>
                <w:bCs/>
                <w:sz w:val="22"/>
                <w:szCs w:val="22"/>
              </w:rPr>
              <w:t>RF</w:t>
            </w:r>
            <w:r w:rsidR="00DE65B8" w:rsidRPr="00860E2B">
              <w:rPr>
                <w:b/>
                <w:bCs/>
                <w:sz w:val="22"/>
                <w:szCs w:val="22"/>
              </w:rPr>
              <w:t>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7D4D9" w14:textId="52FD45D0" w:rsidR="004F7CC1" w:rsidRPr="00860E2B" w:rsidRDefault="004F7CC1" w:rsidP="00407BE5">
            <w:pPr>
              <w:spacing w:line="276" w:lineRule="auto"/>
              <w:contextualSpacing/>
              <w:jc w:val="both"/>
              <w:rPr>
                <w:sz w:val="22"/>
                <w:szCs w:val="18"/>
              </w:rPr>
            </w:pPr>
            <w:r w:rsidRPr="00860E2B">
              <w:rPr>
                <w:sz w:val="22"/>
                <w:szCs w:val="18"/>
              </w:rPr>
              <w:t xml:space="preserve">La </w:t>
            </w:r>
            <w:r w:rsidR="00AA27A3" w:rsidRPr="00860E2B">
              <w:rPr>
                <w:sz w:val="22"/>
                <w:szCs w:val="18"/>
              </w:rPr>
              <w:t>soluzione</w:t>
            </w:r>
            <w:r w:rsidRPr="00860E2B">
              <w:rPr>
                <w:sz w:val="22"/>
                <w:szCs w:val="18"/>
              </w:rPr>
              <w:t xml:space="preserve"> prevede meccanismi di profilazione e assegnazione di ruoli differenti quali studenti, accademici, amministratori e curatori, adeguando il bundle di funzionalità accessibili in funzione del ruolo ricoperto.</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D7A33" w14:textId="5EC2E093" w:rsidR="004F7CC1" w:rsidRPr="00860E2B" w:rsidRDefault="00AE557F" w:rsidP="00407BE5">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5C9A0" w14:textId="77777777" w:rsidR="004F7CC1" w:rsidRPr="00860E2B" w:rsidRDefault="004F7CC1" w:rsidP="00407BE5">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24C376" w14:textId="77777777" w:rsidR="004F7CC1" w:rsidRPr="00860E2B" w:rsidRDefault="004F7CC1" w:rsidP="00407BE5">
            <w:pPr>
              <w:spacing w:before="60" w:after="144"/>
              <w:jc w:val="both"/>
              <w:rPr>
                <w:sz w:val="22"/>
                <w:szCs w:val="22"/>
              </w:rPr>
            </w:pPr>
          </w:p>
        </w:tc>
      </w:tr>
      <w:tr w:rsidR="00D263B9" w:rsidRPr="00860E2B" w14:paraId="762B5C72"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7025B8DE" w14:textId="146B8796" w:rsidR="00D263B9" w:rsidRPr="00860E2B" w:rsidRDefault="00D263B9" w:rsidP="00FA3CED">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20EB0" w14:textId="6A14B6FA" w:rsidR="00D263B9" w:rsidRPr="00860E2B" w:rsidRDefault="00F27080" w:rsidP="00FA3CED">
            <w:pPr>
              <w:spacing w:before="60" w:after="144"/>
              <w:jc w:val="center"/>
              <w:rPr>
                <w:b/>
                <w:bCs/>
                <w:sz w:val="22"/>
                <w:szCs w:val="22"/>
              </w:rPr>
            </w:pPr>
            <w:r w:rsidRPr="00860E2B">
              <w:rPr>
                <w:b/>
                <w:bCs/>
                <w:sz w:val="22"/>
                <w:szCs w:val="22"/>
              </w:rPr>
              <w:t>RF</w:t>
            </w:r>
            <w:r w:rsidR="00DE65B8" w:rsidRPr="00860E2B">
              <w:rPr>
                <w:b/>
                <w:bCs/>
                <w:sz w:val="22"/>
                <w:szCs w:val="22"/>
              </w:rPr>
              <w:t>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6A6177" w14:textId="494670AC" w:rsidR="00D263B9" w:rsidRPr="00860E2B" w:rsidRDefault="00D263B9" w:rsidP="004F6E6B">
            <w:pPr>
              <w:contextualSpacing/>
              <w:jc w:val="both"/>
              <w:rPr>
                <w:sz w:val="22"/>
                <w:szCs w:val="18"/>
              </w:rPr>
            </w:pPr>
            <w:r w:rsidRPr="00860E2B">
              <w:rPr>
                <w:sz w:val="22"/>
                <w:szCs w:val="18"/>
              </w:rPr>
              <w:t>La soluzione prevede un sistema di autenticazione e di autorizzazione.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29B884" w14:textId="752E6342" w:rsidR="00D263B9" w:rsidRPr="00860E2B" w:rsidRDefault="00AE557F" w:rsidP="00FA3CED">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989930" w14:textId="77777777" w:rsidR="00D263B9" w:rsidRPr="00860E2B" w:rsidRDefault="00D263B9" w:rsidP="00FA3CED">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399C3C" w14:textId="77777777" w:rsidR="00D263B9" w:rsidRPr="00860E2B" w:rsidRDefault="00D263B9" w:rsidP="00FA3CED">
            <w:pPr>
              <w:spacing w:before="60" w:after="144"/>
              <w:jc w:val="both"/>
              <w:rPr>
                <w:sz w:val="22"/>
                <w:szCs w:val="22"/>
              </w:rPr>
            </w:pPr>
          </w:p>
        </w:tc>
      </w:tr>
      <w:tr w:rsidR="00F27080" w:rsidRPr="00860E2B" w14:paraId="699770FD"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3C0F255" w14:textId="22A95975" w:rsidR="00F27080" w:rsidRPr="00860E2B" w:rsidRDefault="00F27080" w:rsidP="00FA3CED">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1D8091" w14:textId="54134DE0" w:rsidR="00F27080" w:rsidRPr="00860E2B" w:rsidRDefault="00F27080" w:rsidP="00FA3CED">
            <w:pPr>
              <w:spacing w:before="60" w:after="144"/>
              <w:jc w:val="center"/>
              <w:rPr>
                <w:b/>
                <w:bCs/>
                <w:sz w:val="22"/>
                <w:szCs w:val="22"/>
              </w:rPr>
            </w:pPr>
            <w:r w:rsidRPr="00860E2B">
              <w:rPr>
                <w:b/>
                <w:bCs/>
                <w:sz w:val="22"/>
                <w:szCs w:val="22"/>
              </w:rPr>
              <w:t>RF</w:t>
            </w:r>
            <w:r w:rsidR="00DE65B8" w:rsidRPr="00860E2B">
              <w:rPr>
                <w:b/>
                <w:bCs/>
                <w:sz w:val="22"/>
                <w:szCs w:val="22"/>
              </w:rPr>
              <w:t>4</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DA303C" w14:textId="07FEE632" w:rsidR="00F27080" w:rsidRPr="00860E2B" w:rsidRDefault="00F27080" w:rsidP="004F6E6B">
            <w:pPr>
              <w:contextualSpacing/>
              <w:jc w:val="both"/>
              <w:rPr>
                <w:sz w:val="22"/>
                <w:szCs w:val="18"/>
              </w:rPr>
            </w:pPr>
            <w:r w:rsidRPr="00860E2B">
              <w:rPr>
                <w:sz w:val="22"/>
                <w:szCs w:val="18"/>
              </w:rPr>
              <w:t>La soluzione prevede un sistema di auto-registrazione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796DC6" w14:textId="0FA2BE7C" w:rsidR="00F27080" w:rsidRPr="00860E2B" w:rsidRDefault="00AE557F" w:rsidP="00FA3CED">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5280F" w14:textId="77777777" w:rsidR="00F27080" w:rsidRPr="00860E2B" w:rsidRDefault="00F27080" w:rsidP="00FA3CED">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8EAD33" w14:textId="77777777" w:rsidR="00F27080" w:rsidRPr="00860E2B" w:rsidRDefault="00F27080" w:rsidP="00FA3CED">
            <w:pPr>
              <w:spacing w:before="60" w:after="144"/>
              <w:jc w:val="both"/>
              <w:rPr>
                <w:sz w:val="22"/>
                <w:szCs w:val="22"/>
              </w:rPr>
            </w:pPr>
          </w:p>
        </w:tc>
      </w:tr>
      <w:tr w:rsidR="00D263B9" w:rsidRPr="00860E2B" w14:paraId="78A7E7B2"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1420C825" w14:textId="115F1AEF" w:rsidR="00D263B9" w:rsidRPr="00860E2B" w:rsidRDefault="00D263B9" w:rsidP="00FA3CED">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AAEAD0" w14:textId="15026196" w:rsidR="00D263B9" w:rsidRPr="00860E2B" w:rsidRDefault="00F27080" w:rsidP="00FA3CED">
            <w:pPr>
              <w:spacing w:before="60" w:after="144"/>
              <w:jc w:val="center"/>
              <w:rPr>
                <w:b/>
                <w:bCs/>
                <w:sz w:val="22"/>
                <w:szCs w:val="22"/>
              </w:rPr>
            </w:pPr>
            <w:r w:rsidRPr="00860E2B">
              <w:rPr>
                <w:b/>
                <w:bCs/>
                <w:sz w:val="22"/>
                <w:szCs w:val="22"/>
              </w:rPr>
              <w:t>RF</w:t>
            </w:r>
            <w:r w:rsidR="00DE65B8" w:rsidRPr="00860E2B">
              <w:rPr>
                <w:b/>
                <w:bCs/>
                <w:sz w:val="22"/>
                <w:szCs w:val="22"/>
              </w:rPr>
              <w:t>5</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F1051" w14:textId="126E8951" w:rsidR="00D263B9" w:rsidRPr="00860E2B" w:rsidRDefault="00D263B9" w:rsidP="004F6E6B">
            <w:pPr>
              <w:contextualSpacing/>
              <w:jc w:val="both"/>
              <w:rPr>
                <w:sz w:val="22"/>
                <w:szCs w:val="18"/>
              </w:rPr>
            </w:pPr>
            <w:r w:rsidRPr="00860E2B">
              <w:rPr>
                <w:sz w:val="22"/>
                <w:szCs w:val="18"/>
              </w:rPr>
              <w:t>La soluzione offre funzionalità di back-office per la gestione dei contenuti e funzionalità di front-end per la pubblicazione la fruizione dei contenuti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1DCB3" w14:textId="717256E9" w:rsidR="00D263B9" w:rsidRPr="00860E2B" w:rsidRDefault="00AE557F" w:rsidP="00FA3CED">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CA0BC" w14:textId="77777777" w:rsidR="00D263B9" w:rsidRPr="00860E2B" w:rsidRDefault="00D263B9" w:rsidP="00FA3CED">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4F20BD" w14:textId="77777777" w:rsidR="00D263B9" w:rsidRPr="00860E2B" w:rsidRDefault="00D263B9" w:rsidP="00FA3CED">
            <w:pPr>
              <w:spacing w:before="60" w:after="144"/>
              <w:jc w:val="both"/>
              <w:rPr>
                <w:sz w:val="22"/>
                <w:szCs w:val="22"/>
              </w:rPr>
            </w:pPr>
          </w:p>
        </w:tc>
      </w:tr>
      <w:tr w:rsidR="00AE557F" w:rsidRPr="00860E2B" w14:paraId="5BB9CB8B"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1E7CE364" w14:textId="44BFAE25" w:rsidR="00AE557F" w:rsidRPr="00860E2B" w:rsidRDefault="00AE557F" w:rsidP="00AE557F">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2C4560" w14:textId="0C53ED75" w:rsidR="00AE557F" w:rsidRPr="00860E2B" w:rsidRDefault="00860E2B" w:rsidP="00AE557F">
            <w:pPr>
              <w:spacing w:before="60" w:after="144"/>
              <w:jc w:val="center"/>
              <w:rPr>
                <w:b/>
                <w:bCs/>
                <w:sz w:val="22"/>
                <w:szCs w:val="22"/>
              </w:rPr>
            </w:pPr>
            <w:r w:rsidRPr="00172AE5">
              <w:rPr>
                <w:b/>
                <w:bCs/>
                <w:sz w:val="22"/>
                <w:szCs w:val="22"/>
              </w:rPr>
              <w:t>RF6</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E49BF" w14:textId="668B9EB8" w:rsidR="00AE557F" w:rsidRPr="00860E2B" w:rsidRDefault="00AE557F" w:rsidP="00AE557F">
            <w:pPr>
              <w:contextualSpacing/>
              <w:jc w:val="both"/>
              <w:rPr>
                <w:sz w:val="22"/>
                <w:szCs w:val="18"/>
              </w:rPr>
            </w:pPr>
            <w:r w:rsidRPr="00860E2B">
              <w:rPr>
                <w:sz w:val="22"/>
                <w:szCs w:val="18"/>
              </w:rPr>
              <w:t xml:space="preserve">La soluzione prevede la configurazione </w:t>
            </w:r>
            <w:r w:rsidR="0080374A" w:rsidRPr="00860E2B">
              <w:rPr>
                <w:sz w:val="22"/>
                <w:szCs w:val="18"/>
              </w:rPr>
              <w:t>di</w:t>
            </w:r>
            <w:r w:rsidRPr="00860E2B">
              <w:rPr>
                <w:sz w:val="22"/>
                <w:szCs w:val="18"/>
              </w:rPr>
              <w:t xml:space="preserve"> due front-end tematici (Archivio Storico La Stampa e Giornali del Piemonte)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0FDE02" w14:textId="60D830FF" w:rsidR="00AE557F" w:rsidRPr="00860E2B" w:rsidRDefault="00473C9E"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C4C05A"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41D6D" w14:textId="77777777" w:rsidR="00AE557F" w:rsidRPr="00860E2B" w:rsidRDefault="00AE557F" w:rsidP="00AE557F">
            <w:pPr>
              <w:spacing w:before="60" w:after="144"/>
              <w:jc w:val="both"/>
              <w:rPr>
                <w:sz w:val="22"/>
                <w:szCs w:val="22"/>
              </w:rPr>
            </w:pPr>
          </w:p>
        </w:tc>
      </w:tr>
      <w:tr w:rsidR="00AE557F" w:rsidRPr="00860E2B" w14:paraId="5CC63149"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57C97808" w14:textId="7D7D0B6A" w:rsidR="00AE557F" w:rsidRPr="00860E2B" w:rsidRDefault="00AE557F" w:rsidP="00AE557F">
            <w:pPr>
              <w:jc w:val="center"/>
              <w:rPr>
                <w:b/>
                <w:bCs/>
                <w:sz w:val="22"/>
                <w:szCs w:val="22"/>
              </w:rPr>
            </w:pPr>
            <w:r w:rsidRPr="00860E2B">
              <w:rPr>
                <w:b/>
                <w:bCs/>
                <w:sz w:val="22"/>
                <w:szCs w:val="22"/>
              </w:rPr>
              <w:t>Trasversale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EBAB2" w14:textId="43BBAA4A" w:rsidR="00AE557F" w:rsidRPr="00860E2B" w:rsidRDefault="00AE557F" w:rsidP="00AE557F">
            <w:pPr>
              <w:spacing w:before="60" w:after="144"/>
              <w:jc w:val="center"/>
              <w:rPr>
                <w:b/>
                <w:bCs/>
                <w:sz w:val="22"/>
                <w:szCs w:val="22"/>
              </w:rPr>
            </w:pPr>
            <w:r w:rsidRPr="00860E2B">
              <w:rPr>
                <w:b/>
                <w:bCs/>
                <w:sz w:val="22"/>
                <w:szCs w:val="22"/>
              </w:rPr>
              <w:t>RF</w:t>
            </w:r>
            <w:r w:rsidR="00860E2B">
              <w:rPr>
                <w:b/>
                <w:bCs/>
                <w:sz w:val="22"/>
                <w:szCs w:val="22"/>
              </w:rPr>
              <w:t>7</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1D3F2B" w14:textId="1337B220" w:rsidR="00AE557F" w:rsidRPr="00860E2B" w:rsidRDefault="00AE557F" w:rsidP="00AE557F">
            <w:pPr>
              <w:contextualSpacing/>
              <w:jc w:val="both"/>
              <w:rPr>
                <w:sz w:val="22"/>
                <w:szCs w:val="18"/>
              </w:rPr>
            </w:pPr>
            <w:r w:rsidRPr="00860E2B">
              <w:rPr>
                <w:sz w:val="22"/>
                <w:szCs w:val="18"/>
              </w:rPr>
              <w:t xml:space="preserve">La soluzione è integrabile con </w:t>
            </w:r>
            <w:r w:rsidR="0080374A" w:rsidRPr="00860E2B">
              <w:rPr>
                <w:sz w:val="22"/>
                <w:szCs w:val="18"/>
              </w:rPr>
              <w:t xml:space="preserve">sistemi </w:t>
            </w:r>
            <w:r w:rsidRPr="00860E2B">
              <w:rPr>
                <w:sz w:val="22"/>
                <w:szCs w:val="18"/>
              </w:rPr>
              <w:t>di CRM e di gestione dell’assistenza (</w:t>
            </w:r>
            <w:proofErr w:type="spellStart"/>
            <w:proofErr w:type="gramStart"/>
            <w:r w:rsidRPr="00860E2B">
              <w:rPr>
                <w:sz w:val="22"/>
                <w:szCs w:val="18"/>
              </w:rPr>
              <w:t>es.chatbot</w:t>
            </w:r>
            <w:proofErr w:type="spellEnd"/>
            <w:proofErr w:type="gramEnd"/>
            <w:r w:rsidRPr="00860E2B">
              <w:rPr>
                <w:sz w:val="22"/>
                <w:szCs w:val="18"/>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0D1BCD" w14:textId="3B5F0046" w:rsidR="00AE557F" w:rsidRPr="00860E2B" w:rsidRDefault="00AE557F"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F076BE"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0826D3" w14:textId="77777777" w:rsidR="00AE557F" w:rsidRPr="00860E2B" w:rsidRDefault="00AE557F" w:rsidP="00AE557F">
            <w:pPr>
              <w:spacing w:before="60" w:after="144"/>
              <w:jc w:val="both"/>
              <w:rPr>
                <w:sz w:val="22"/>
                <w:szCs w:val="22"/>
              </w:rPr>
            </w:pPr>
          </w:p>
        </w:tc>
      </w:tr>
      <w:tr w:rsidR="00AE557F" w:rsidRPr="00860E2B" w14:paraId="3FC7842C"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2AA24DF5" w14:textId="52F129EA" w:rsidR="00AE557F" w:rsidRPr="00860E2B" w:rsidRDefault="00AE557F" w:rsidP="00AE557F">
            <w:pPr>
              <w:jc w:val="center"/>
              <w:rPr>
                <w:b/>
                <w:bCs/>
                <w:sz w:val="22"/>
                <w:szCs w:val="22"/>
              </w:rPr>
            </w:pPr>
            <w:r w:rsidRPr="00860E2B">
              <w:rPr>
                <w:b/>
                <w:bCs/>
                <w:sz w:val="22"/>
                <w:szCs w:val="22"/>
              </w:rPr>
              <w:t>Back-office</w:t>
            </w:r>
          </w:p>
          <w:p w14:paraId="578440BB" w14:textId="244C9FFC" w:rsidR="00AE557F" w:rsidRPr="00860E2B" w:rsidRDefault="00AE557F" w:rsidP="00AE557F">
            <w:pPr>
              <w:jc w:val="center"/>
              <w:rPr>
                <w:b/>
                <w:bCs/>
                <w:sz w:val="22"/>
                <w:szCs w:val="22"/>
              </w:rPr>
            </w:pPr>
            <w:r w:rsidRPr="00860E2B">
              <w:rPr>
                <w:b/>
                <w:bCs/>
                <w:sz w:val="22"/>
                <w:szCs w:val="22"/>
              </w:rPr>
              <w:t>Alimentazione degli archivi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4264C" w14:textId="1180A251" w:rsidR="00AE557F" w:rsidRPr="00860E2B" w:rsidRDefault="00AE557F" w:rsidP="00AE557F">
            <w:pPr>
              <w:spacing w:before="60" w:after="144"/>
              <w:jc w:val="center"/>
              <w:rPr>
                <w:b/>
                <w:bCs/>
                <w:sz w:val="22"/>
                <w:szCs w:val="22"/>
              </w:rPr>
            </w:pPr>
            <w:r w:rsidRPr="00860E2B">
              <w:rPr>
                <w:b/>
                <w:bCs/>
                <w:sz w:val="22"/>
                <w:szCs w:val="22"/>
              </w:rPr>
              <w:t>RF</w:t>
            </w:r>
            <w:r w:rsidR="00860E2B">
              <w:rPr>
                <w:b/>
                <w:bCs/>
                <w:sz w:val="22"/>
                <w:szCs w:val="22"/>
              </w:rPr>
              <w:t>8</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DD55A" w14:textId="616C6153" w:rsidR="00AE557F" w:rsidRPr="00860E2B" w:rsidRDefault="00AE557F" w:rsidP="00AE557F">
            <w:pPr>
              <w:contextualSpacing/>
              <w:jc w:val="both"/>
              <w:rPr>
                <w:sz w:val="22"/>
                <w:szCs w:val="18"/>
              </w:rPr>
            </w:pPr>
            <w:r w:rsidRPr="00860E2B">
              <w:rPr>
                <w:sz w:val="22"/>
                <w:szCs w:val="18"/>
              </w:rPr>
              <w:t>La soluzione prevede l’alimentazione sia attraverso procedure schedulate che attraverso procedure manuali svolte da un operatore, attraverso apposite funzionalità.</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EA9D2" w14:textId="08B1FD8B" w:rsidR="00AE557F" w:rsidRPr="00860E2B" w:rsidRDefault="00473C9E"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5CC1C"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941A74" w14:textId="77777777" w:rsidR="00AE557F" w:rsidRPr="00860E2B" w:rsidRDefault="00AE557F" w:rsidP="00AE557F">
            <w:pPr>
              <w:spacing w:before="60" w:after="144"/>
              <w:jc w:val="both"/>
              <w:rPr>
                <w:sz w:val="22"/>
                <w:szCs w:val="22"/>
              </w:rPr>
            </w:pPr>
          </w:p>
        </w:tc>
      </w:tr>
      <w:tr w:rsidR="00AE557F" w:rsidRPr="00860E2B" w14:paraId="57228A31"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59A0619B" w14:textId="77777777" w:rsidR="00AE557F" w:rsidRPr="00860E2B" w:rsidRDefault="00AE557F" w:rsidP="00AE557F">
            <w:pPr>
              <w:jc w:val="center"/>
              <w:rPr>
                <w:b/>
                <w:bCs/>
                <w:sz w:val="22"/>
                <w:szCs w:val="22"/>
              </w:rPr>
            </w:pPr>
            <w:r w:rsidRPr="00860E2B">
              <w:rPr>
                <w:b/>
                <w:bCs/>
                <w:sz w:val="22"/>
                <w:szCs w:val="22"/>
              </w:rPr>
              <w:lastRenderedPageBreak/>
              <w:t>Back-office</w:t>
            </w:r>
          </w:p>
          <w:p w14:paraId="36077EBF" w14:textId="78CD4D2C" w:rsidR="00AE557F" w:rsidRPr="00860E2B" w:rsidRDefault="00AE557F" w:rsidP="00AE557F">
            <w:pPr>
              <w:jc w:val="center"/>
              <w:rPr>
                <w:b/>
                <w:bCs/>
                <w:sz w:val="22"/>
                <w:szCs w:val="22"/>
              </w:rPr>
            </w:pPr>
            <w:r w:rsidRPr="00860E2B">
              <w:rPr>
                <w:b/>
                <w:bCs/>
                <w:sz w:val="22"/>
                <w:szCs w:val="22"/>
              </w:rPr>
              <w:t>Alimentazione degli archivi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963BA1" w14:textId="0EDFB134" w:rsidR="00AE557F" w:rsidRPr="00860E2B" w:rsidRDefault="00AE557F" w:rsidP="00AE557F">
            <w:pPr>
              <w:spacing w:before="60" w:after="144"/>
              <w:jc w:val="center"/>
              <w:rPr>
                <w:b/>
                <w:bCs/>
                <w:sz w:val="22"/>
                <w:szCs w:val="22"/>
              </w:rPr>
            </w:pPr>
            <w:r w:rsidRPr="00860E2B">
              <w:rPr>
                <w:b/>
                <w:bCs/>
                <w:sz w:val="22"/>
                <w:szCs w:val="22"/>
              </w:rPr>
              <w:t>RF</w:t>
            </w:r>
            <w:r w:rsidR="00860E2B">
              <w:rPr>
                <w:b/>
                <w:bCs/>
                <w:sz w:val="22"/>
                <w:szCs w:val="22"/>
              </w:rPr>
              <w:t>9</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A6BF4" w14:textId="7438FC99" w:rsidR="00AE557F" w:rsidRPr="00860E2B" w:rsidRDefault="00AE557F" w:rsidP="00AE557F">
            <w:pPr>
              <w:contextualSpacing/>
              <w:jc w:val="both"/>
              <w:rPr>
                <w:sz w:val="22"/>
                <w:szCs w:val="18"/>
              </w:rPr>
            </w:pPr>
            <w:r w:rsidRPr="00860E2B">
              <w:rPr>
                <w:sz w:val="22"/>
                <w:szCs w:val="18"/>
              </w:rPr>
              <w:t>La soluzione, in fase di avvio del servizio, deve poter garantire l’importazione di tutto il materiale esistente alla data di avvio e disponibile su Archivio Storico La Stampa e Giornali del Piemonte.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8C28A9" w14:textId="2F587E9C" w:rsidR="00AE557F" w:rsidRPr="00860E2B" w:rsidRDefault="00473C9E"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00BE00"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85E157" w14:textId="77777777" w:rsidR="00AE557F" w:rsidRPr="00860E2B" w:rsidRDefault="00AE557F" w:rsidP="00AE557F">
            <w:pPr>
              <w:spacing w:before="60" w:after="144"/>
              <w:jc w:val="both"/>
              <w:rPr>
                <w:sz w:val="22"/>
                <w:szCs w:val="22"/>
              </w:rPr>
            </w:pPr>
          </w:p>
        </w:tc>
      </w:tr>
      <w:tr w:rsidR="00AE557F" w:rsidRPr="00860E2B" w14:paraId="43100FA0"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7B0CCB10" w14:textId="77777777" w:rsidR="00AE557F" w:rsidRPr="00860E2B" w:rsidRDefault="00AE557F" w:rsidP="00AE557F">
            <w:pPr>
              <w:jc w:val="center"/>
              <w:rPr>
                <w:b/>
                <w:bCs/>
                <w:sz w:val="22"/>
                <w:szCs w:val="22"/>
              </w:rPr>
            </w:pPr>
            <w:r w:rsidRPr="00860E2B">
              <w:rPr>
                <w:b/>
                <w:bCs/>
                <w:sz w:val="22"/>
                <w:szCs w:val="22"/>
              </w:rPr>
              <w:t>Back-office</w:t>
            </w:r>
          </w:p>
          <w:p w14:paraId="34D7223E" w14:textId="77777777" w:rsidR="00AE557F" w:rsidRPr="00860E2B" w:rsidRDefault="00AE557F" w:rsidP="00AE557F">
            <w:pPr>
              <w:jc w:val="center"/>
              <w:rPr>
                <w:b/>
                <w:bCs/>
                <w:sz w:val="22"/>
                <w:szCs w:val="22"/>
              </w:rPr>
            </w:pPr>
            <w:r w:rsidRPr="00860E2B">
              <w:rPr>
                <w:b/>
                <w:bCs/>
                <w:sz w:val="22"/>
                <w:szCs w:val="22"/>
              </w:rPr>
              <w:t>Digitalizzazione di nuovi contenuti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49810F" w14:textId="369DDF13" w:rsidR="00AE557F" w:rsidRPr="00860E2B" w:rsidRDefault="00AE557F" w:rsidP="00AE557F">
            <w:pPr>
              <w:spacing w:before="60" w:after="144"/>
              <w:jc w:val="center"/>
              <w:rPr>
                <w:b/>
                <w:bCs/>
                <w:sz w:val="22"/>
                <w:szCs w:val="22"/>
              </w:rPr>
            </w:pPr>
            <w:r w:rsidRPr="00860E2B">
              <w:rPr>
                <w:b/>
                <w:bCs/>
                <w:sz w:val="22"/>
                <w:szCs w:val="22"/>
              </w:rPr>
              <w:t>RF</w:t>
            </w:r>
            <w:r w:rsidR="00860E2B">
              <w:rPr>
                <w:b/>
                <w:bCs/>
                <w:sz w:val="22"/>
                <w:szCs w:val="22"/>
              </w:rPr>
              <w:t>10</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E902CD" w14:textId="47A41687" w:rsidR="00AE557F" w:rsidRPr="00860E2B" w:rsidRDefault="00AE557F" w:rsidP="00AE557F">
            <w:pPr>
              <w:spacing w:line="276" w:lineRule="auto"/>
              <w:contextualSpacing/>
              <w:jc w:val="both"/>
              <w:rPr>
                <w:sz w:val="22"/>
                <w:szCs w:val="18"/>
              </w:rPr>
            </w:pPr>
            <w:r w:rsidRPr="00860E2B">
              <w:rPr>
                <w:sz w:val="22"/>
                <w:szCs w:val="18"/>
              </w:rPr>
              <w:t>La soluzione prevede una componente per la gestione, classificazione e integrazione di nuovo materiale che vada ad arricchire il patrimonio editoriale presente in fase di avvio.</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D50F6" w14:textId="70FDFA97" w:rsidR="00AE557F" w:rsidRPr="00860E2B" w:rsidRDefault="00473C9E"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B7A2CA"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D0CC8" w14:textId="77777777" w:rsidR="00AE557F" w:rsidRPr="00860E2B" w:rsidRDefault="00AE557F" w:rsidP="00AE557F">
            <w:pPr>
              <w:spacing w:before="60" w:after="144"/>
              <w:jc w:val="both"/>
              <w:rPr>
                <w:sz w:val="22"/>
                <w:szCs w:val="22"/>
              </w:rPr>
            </w:pPr>
          </w:p>
        </w:tc>
      </w:tr>
      <w:tr w:rsidR="00860E2B" w:rsidRPr="00860E2B" w14:paraId="1F4E3174"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374E3D14" w14:textId="5DA13EF4" w:rsidR="00AE557F" w:rsidRPr="00860E2B" w:rsidRDefault="00AE557F" w:rsidP="00AE557F">
            <w:pPr>
              <w:jc w:val="center"/>
              <w:rPr>
                <w:b/>
                <w:bCs/>
                <w:sz w:val="22"/>
                <w:szCs w:val="22"/>
              </w:rPr>
            </w:pPr>
            <w:r w:rsidRPr="00860E2B">
              <w:rPr>
                <w:b/>
                <w:bCs/>
                <w:sz w:val="22"/>
                <w:szCs w:val="22"/>
              </w:rPr>
              <w:t>Front–end Alimentazione degli archivi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6183A4CE"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63A9E7CA" w:rsidR="00AE557F" w:rsidRPr="00860E2B" w:rsidRDefault="0080374A" w:rsidP="00AE557F">
            <w:pPr>
              <w:spacing w:line="276" w:lineRule="auto"/>
              <w:contextualSpacing/>
              <w:jc w:val="both"/>
              <w:rPr>
                <w:sz w:val="22"/>
                <w:szCs w:val="18"/>
              </w:rPr>
            </w:pPr>
            <w:r w:rsidRPr="00860E2B">
              <w:rPr>
                <w:sz w:val="22"/>
                <w:szCs w:val="18"/>
              </w:rPr>
              <w:t xml:space="preserve">La soluzione permette </w:t>
            </w:r>
            <w:r w:rsidR="00473C9E" w:rsidRPr="00860E2B">
              <w:rPr>
                <w:sz w:val="22"/>
                <w:szCs w:val="18"/>
              </w:rPr>
              <w:t>l’arricchimento dei metadati dei materiali</w:t>
            </w:r>
            <w:r w:rsidR="00AE557F" w:rsidRPr="00860E2B">
              <w:rPr>
                <w:sz w:val="22"/>
                <w:szCs w:val="18"/>
              </w:rPr>
              <w:t xml:space="preserve"> già censiti </w:t>
            </w:r>
            <w:r w:rsidR="00473C9E" w:rsidRPr="00860E2B">
              <w:rPr>
                <w:sz w:val="22"/>
                <w:szCs w:val="18"/>
              </w:rPr>
              <w:t>attraverso un opportuno</w:t>
            </w:r>
            <w:r w:rsidR="00AE557F" w:rsidRPr="00860E2B">
              <w:rPr>
                <w:sz w:val="22"/>
                <w:szCs w:val="18"/>
              </w:rPr>
              <w:t xml:space="preserve"> workflow autorizzativo.</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2299E71C" w:rsidR="00AE557F" w:rsidRPr="00860E2B" w:rsidRDefault="008E3483"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AE557F" w:rsidRPr="00860E2B" w:rsidRDefault="00AE557F" w:rsidP="00AE557F">
            <w:pPr>
              <w:spacing w:before="60" w:after="144"/>
              <w:jc w:val="both"/>
              <w:rPr>
                <w:sz w:val="22"/>
                <w:szCs w:val="22"/>
              </w:rPr>
            </w:pPr>
          </w:p>
        </w:tc>
      </w:tr>
      <w:tr w:rsidR="00AE557F" w:rsidRPr="00860E2B" w14:paraId="00C11CD0"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55D61A16" w14:textId="77777777" w:rsidR="00AE557F" w:rsidRPr="00860E2B" w:rsidRDefault="00AE557F" w:rsidP="00AE557F">
            <w:pPr>
              <w:jc w:val="center"/>
              <w:rPr>
                <w:b/>
                <w:bCs/>
                <w:sz w:val="22"/>
                <w:szCs w:val="22"/>
              </w:rPr>
            </w:pPr>
            <w:r w:rsidRPr="00860E2B">
              <w:rPr>
                <w:b/>
                <w:bCs/>
                <w:sz w:val="22"/>
                <w:szCs w:val="22"/>
              </w:rPr>
              <w:t>Front-end</w:t>
            </w:r>
          </w:p>
          <w:p w14:paraId="0DBC9C74" w14:textId="5F302A5D" w:rsidR="00AE557F" w:rsidRPr="00860E2B" w:rsidRDefault="00AE557F" w:rsidP="00AE557F">
            <w:pPr>
              <w:jc w:val="center"/>
              <w:rPr>
                <w:b/>
                <w:bCs/>
                <w:sz w:val="22"/>
                <w:szCs w:val="22"/>
              </w:rPr>
            </w:pPr>
            <w:r w:rsidRPr="00860E2B">
              <w:rPr>
                <w:b/>
                <w:bCs/>
                <w:sz w:val="22"/>
                <w:szCs w:val="22"/>
              </w:rPr>
              <w:t>Area utenti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125668ED"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B1055" w14:textId="00FF4D2E" w:rsidR="00AE557F" w:rsidRPr="00860E2B" w:rsidRDefault="00AE557F" w:rsidP="00AE557F">
            <w:pPr>
              <w:spacing w:line="276" w:lineRule="auto"/>
              <w:contextualSpacing/>
              <w:jc w:val="both"/>
              <w:rPr>
                <w:sz w:val="22"/>
                <w:szCs w:val="18"/>
              </w:rPr>
            </w:pPr>
            <w:r w:rsidRPr="00860E2B">
              <w:rPr>
                <w:sz w:val="22"/>
                <w:szCs w:val="18"/>
              </w:rPr>
              <w:t>La soluzione deve permettere la creazione di aree utenti personalizzate ove sarà possibile visualizzare contenuti e ricerche preferite e crearsi dei fascicoli personali.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0543DF56"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AE557F" w:rsidRPr="00860E2B" w:rsidRDefault="00AE557F" w:rsidP="00AE557F">
            <w:pPr>
              <w:spacing w:before="60" w:after="144"/>
              <w:jc w:val="both"/>
              <w:rPr>
                <w:sz w:val="22"/>
                <w:szCs w:val="22"/>
              </w:rPr>
            </w:pPr>
            <w:r w:rsidRPr="00860E2B">
              <w:rPr>
                <w:sz w:val="22"/>
                <w:szCs w:val="22"/>
              </w:rPr>
              <w:t> </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AE557F" w:rsidRPr="00860E2B" w:rsidRDefault="00AE557F" w:rsidP="00AE557F">
            <w:pPr>
              <w:spacing w:before="60" w:after="144"/>
              <w:jc w:val="both"/>
              <w:rPr>
                <w:sz w:val="22"/>
                <w:szCs w:val="22"/>
              </w:rPr>
            </w:pPr>
          </w:p>
        </w:tc>
      </w:tr>
      <w:tr w:rsidR="00AE557F" w:rsidRPr="00860E2B" w14:paraId="0E5A5437"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DD8ECDC" w14:textId="77777777" w:rsidR="00AE557F" w:rsidRPr="00860E2B" w:rsidRDefault="00AE557F" w:rsidP="00AE557F">
            <w:pPr>
              <w:jc w:val="center"/>
              <w:rPr>
                <w:b/>
                <w:bCs/>
                <w:sz w:val="22"/>
                <w:szCs w:val="22"/>
              </w:rPr>
            </w:pPr>
            <w:r w:rsidRPr="00860E2B">
              <w:rPr>
                <w:b/>
                <w:bCs/>
                <w:sz w:val="22"/>
                <w:szCs w:val="22"/>
              </w:rPr>
              <w:t>Front-end</w:t>
            </w:r>
          </w:p>
          <w:p w14:paraId="01683077" w14:textId="6287B3B5" w:rsidR="00AE557F" w:rsidRPr="00860E2B" w:rsidRDefault="00AE557F" w:rsidP="00AE557F">
            <w:pPr>
              <w:jc w:val="center"/>
              <w:rPr>
                <w:b/>
                <w:bCs/>
                <w:sz w:val="22"/>
                <w:szCs w:val="22"/>
              </w:rPr>
            </w:pPr>
            <w:r w:rsidRPr="00860E2B">
              <w:rPr>
                <w:b/>
                <w:bCs/>
                <w:sz w:val="22"/>
                <w:szCs w:val="22"/>
              </w:rPr>
              <w:t>Area utenti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180409C4"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E24D26" w14:textId="16AAF873" w:rsidR="00AE557F" w:rsidRPr="00860E2B" w:rsidRDefault="00AE557F" w:rsidP="00AE557F">
            <w:pPr>
              <w:spacing w:line="276" w:lineRule="auto"/>
              <w:contextualSpacing/>
              <w:jc w:val="both"/>
              <w:rPr>
                <w:sz w:val="22"/>
                <w:szCs w:val="18"/>
              </w:rPr>
            </w:pPr>
            <w:r w:rsidRPr="00860E2B">
              <w:rPr>
                <w:sz w:val="22"/>
                <w:szCs w:val="18"/>
              </w:rPr>
              <w:t xml:space="preserve">I fascicoli personali creati nelle aree utenti </w:t>
            </w:r>
            <w:r w:rsidR="0080374A" w:rsidRPr="00860E2B">
              <w:rPr>
                <w:sz w:val="22"/>
                <w:szCs w:val="18"/>
              </w:rPr>
              <w:t xml:space="preserve">personalizzate </w:t>
            </w:r>
            <w:r w:rsidRPr="00860E2B">
              <w:rPr>
                <w:sz w:val="22"/>
                <w:szCs w:val="18"/>
              </w:rPr>
              <w:t xml:space="preserve">potranno essere metadatati in maniera flessibile ed esportabili in maniera puntuale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17DBA8A2"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AE557F" w:rsidRPr="00860E2B" w:rsidRDefault="00AE557F" w:rsidP="00AE557F">
            <w:pPr>
              <w:spacing w:before="60" w:after="144"/>
              <w:jc w:val="both"/>
              <w:rPr>
                <w:sz w:val="22"/>
                <w:szCs w:val="22"/>
              </w:rPr>
            </w:pPr>
            <w:r w:rsidRPr="00860E2B">
              <w:rPr>
                <w:sz w:val="22"/>
                <w:szCs w:val="22"/>
              </w:rPr>
              <w:t> </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AE557F" w:rsidRPr="00860E2B" w:rsidRDefault="00AE557F" w:rsidP="00AE557F">
            <w:pPr>
              <w:spacing w:before="60" w:after="144"/>
              <w:jc w:val="both"/>
              <w:rPr>
                <w:sz w:val="22"/>
                <w:szCs w:val="22"/>
              </w:rPr>
            </w:pPr>
          </w:p>
        </w:tc>
      </w:tr>
      <w:tr w:rsidR="00AE557F" w:rsidRPr="00860E2B" w14:paraId="6017AEF1"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BAEB588" w14:textId="77777777" w:rsidR="00AE557F" w:rsidRPr="00860E2B" w:rsidRDefault="00AE557F" w:rsidP="00AE557F">
            <w:pPr>
              <w:jc w:val="center"/>
              <w:rPr>
                <w:b/>
                <w:bCs/>
                <w:sz w:val="22"/>
                <w:szCs w:val="22"/>
              </w:rPr>
            </w:pPr>
            <w:r w:rsidRPr="00860E2B">
              <w:rPr>
                <w:b/>
                <w:bCs/>
                <w:sz w:val="22"/>
                <w:szCs w:val="22"/>
              </w:rPr>
              <w:t>Front-end</w:t>
            </w:r>
          </w:p>
          <w:p w14:paraId="76E69BA1" w14:textId="1A2FDECB" w:rsidR="00AE557F" w:rsidRPr="00860E2B" w:rsidRDefault="00AE557F" w:rsidP="00AE557F">
            <w:pPr>
              <w:jc w:val="center"/>
              <w:rPr>
                <w:b/>
                <w:bCs/>
                <w:sz w:val="22"/>
                <w:szCs w:val="22"/>
              </w:rPr>
            </w:pPr>
            <w:r w:rsidRPr="00860E2B">
              <w:rPr>
                <w:b/>
                <w:bCs/>
                <w:sz w:val="22"/>
                <w:szCs w:val="22"/>
              </w:rPr>
              <w:t>Content tagging</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6DF76A7C"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4</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F67292" w14:textId="0AC96B50" w:rsidR="00AE557F" w:rsidRPr="00860E2B" w:rsidRDefault="00AE557F" w:rsidP="00860E2B">
            <w:pPr>
              <w:spacing w:line="276" w:lineRule="auto"/>
              <w:contextualSpacing/>
              <w:jc w:val="both"/>
              <w:rPr>
                <w:sz w:val="22"/>
                <w:szCs w:val="18"/>
              </w:rPr>
            </w:pPr>
            <w:r w:rsidRPr="00860E2B">
              <w:rPr>
                <w:sz w:val="22"/>
                <w:szCs w:val="18"/>
              </w:rPr>
              <w:t xml:space="preserve">La soluzione offre modalità di ricerca ottimizzata dall’uso di un sistema di tagging. </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4089548B"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AE557F" w:rsidRPr="00860E2B" w:rsidRDefault="00AE557F" w:rsidP="00AE557F">
            <w:pPr>
              <w:spacing w:before="60" w:after="144"/>
              <w:jc w:val="both"/>
              <w:rPr>
                <w:sz w:val="22"/>
                <w:szCs w:val="22"/>
              </w:rPr>
            </w:pPr>
          </w:p>
        </w:tc>
      </w:tr>
      <w:tr w:rsidR="00AE557F" w:rsidRPr="00860E2B" w14:paraId="07560870"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F4CD14B" w14:textId="77777777" w:rsidR="00AE557F" w:rsidRPr="00860E2B" w:rsidRDefault="00AE557F" w:rsidP="00AE557F">
            <w:pPr>
              <w:jc w:val="center"/>
              <w:rPr>
                <w:b/>
                <w:bCs/>
                <w:sz w:val="22"/>
                <w:szCs w:val="22"/>
                <w:lang w:val="en-US"/>
              </w:rPr>
            </w:pPr>
            <w:r w:rsidRPr="00860E2B">
              <w:rPr>
                <w:b/>
                <w:bCs/>
                <w:sz w:val="22"/>
                <w:szCs w:val="22"/>
                <w:lang w:val="en-US"/>
              </w:rPr>
              <w:t>Back-office</w:t>
            </w:r>
          </w:p>
          <w:p w14:paraId="12B78886" w14:textId="2DE89946" w:rsidR="00AE557F" w:rsidRPr="00860E2B" w:rsidRDefault="00AE557F" w:rsidP="00AE557F">
            <w:pPr>
              <w:jc w:val="center"/>
              <w:rPr>
                <w:b/>
                <w:bCs/>
                <w:sz w:val="22"/>
                <w:szCs w:val="22"/>
                <w:lang w:val="en-US"/>
              </w:rPr>
            </w:pPr>
            <w:r w:rsidRPr="00860E2B">
              <w:rPr>
                <w:b/>
                <w:bCs/>
                <w:sz w:val="22"/>
                <w:szCs w:val="22"/>
                <w:lang w:val="en-US"/>
              </w:rPr>
              <w:t>Digital Asset Management</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47BCFF6C"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5</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CBC66" w14:textId="6C268C50" w:rsidR="00AE557F" w:rsidRPr="00860E2B" w:rsidRDefault="00AE557F" w:rsidP="00860E2B">
            <w:pPr>
              <w:spacing w:line="276" w:lineRule="auto"/>
              <w:contextualSpacing/>
              <w:jc w:val="both"/>
              <w:rPr>
                <w:sz w:val="22"/>
                <w:szCs w:val="18"/>
              </w:rPr>
            </w:pPr>
            <w:r w:rsidRPr="00860E2B">
              <w:rPr>
                <w:sz w:val="22"/>
                <w:szCs w:val="18"/>
              </w:rPr>
              <w:t>La soluzione gestisce regole e profili per la visibilità dei contenuti dell’archivio per la consultazione.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6F7D4058"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AE557F" w:rsidRPr="00860E2B" w:rsidRDefault="00AE557F" w:rsidP="00AE557F">
            <w:pPr>
              <w:spacing w:before="60" w:after="144"/>
              <w:jc w:val="both"/>
              <w:rPr>
                <w:sz w:val="22"/>
                <w:szCs w:val="22"/>
              </w:rPr>
            </w:pPr>
          </w:p>
        </w:tc>
      </w:tr>
      <w:tr w:rsidR="00AE557F" w:rsidRPr="00860E2B" w14:paraId="09568D13"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569315A5" w14:textId="77777777" w:rsidR="00AE557F" w:rsidRPr="00860E2B" w:rsidRDefault="00AE557F" w:rsidP="00AE557F">
            <w:pPr>
              <w:jc w:val="center"/>
              <w:rPr>
                <w:b/>
                <w:bCs/>
                <w:sz w:val="22"/>
                <w:szCs w:val="22"/>
                <w:lang w:val="en-US"/>
              </w:rPr>
            </w:pPr>
            <w:r w:rsidRPr="00860E2B">
              <w:rPr>
                <w:b/>
                <w:bCs/>
                <w:sz w:val="22"/>
                <w:szCs w:val="22"/>
                <w:lang w:val="en-US"/>
              </w:rPr>
              <w:t>Back-office</w:t>
            </w:r>
          </w:p>
          <w:p w14:paraId="1BD4BBA6" w14:textId="63B24E41" w:rsidR="00AE557F" w:rsidRPr="00860E2B" w:rsidRDefault="00AE557F" w:rsidP="00AE557F">
            <w:pPr>
              <w:jc w:val="center"/>
              <w:rPr>
                <w:b/>
                <w:bCs/>
                <w:sz w:val="22"/>
                <w:szCs w:val="22"/>
                <w:lang w:val="en-US"/>
              </w:rPr>
            </w:pPr>
            <w:r w:rsidRPr="00860E2B">
              <w:rPr>
                <w:b/>
                <w:bCs/>
                <w:sz w:val="22"/>
                <w:szCs w:val="22"/>
                <w:lang w:val="en-US"/>
              </w:rPr>
              <w:t>Digital Asset Management</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F9C7B" w14:textId="389FAD20"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6</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92F7F7" w14:textId="47817456" w:rsidR="00AE557F" w:rsidRPr="00860E2B" w:rsidRDefault="00AE557F" w:rsidP="00AE557F">
            <w:pPr>
              <w:spacing w:line="276" w:lineRule="auto"/>
              <w:contextualSpacing/>
              <w:jc w:val="both"/>
              <w:rPr>
                <w:sz w:val="22"/>
                <w:szCs w:val="18"/>
              </w:rPr>
            </w:pPr>
            <w:r w:rsidRPr="00860E2B">
              <w:rPr>
                <w:sz w:val="22"/>
                <w:szCs w:val="18"/>
              </w:rPr>
              <w:t>La soluzione gestisce black list dei contenuti, ovvero la gestione dinamica di contenuti che non devono essere ricercabili e visualizzabili dagli utenti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FC467" w14:textId="331A66BB"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E7F0F"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3D1B8B" w14:textId="77777777" w:rsidR="00AE557F" w:rsidRPr="00860E2B" w:rsidRDefault="00AE557F" w:rsidP="00AE557F">
            <w:pPr>
              <w:spacing w:before="60" w:after="144"/>
              <w:jc w:val="both"/>
              <w:rPr>
                <w:sz w:val="22"/>
                <w:szCs w:val="22"/>
              </w:rPr>
            </w:pPr>
          </w:p>
        </w:tc>
      </w:tr>
      <w:tr w:rsidR="00AE557F" w:rsidRPr="00860E2B" w14:paraId="3AAAB08B"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78C2AAA" w14:textId="77777777" w:rsidR="00AE557F" w:rsidRPr="00860E2B" w:rsidRDefault="00AE557F" w:rsidP="00AE557F">
            <w:pPr>
              <w:jc w:val="center"/>
              <w:rPr>
                <w:b/>
                <w:bCs/>
                <w:sz w:val="22"/>
                <w:szCs w:val="22"/>
                <w:lang w:val="en-US"/>
              </w:rPr>
            </w:pPr>
            <w:r w:rsidRPr="00860E2B">
              <w:rPr>
                <w:b/>
                <w:bCs/>
                <w:sz w:val="22"/>
                <w:szCs w:val="22"/>
                <w:lang w:val="en-US"/>
              </w:rPr>
              <w:lastRenderedPageBreak/>
              <w:t>Back-office</w:t>
            </w:r>
          </w:p>
          <w:p w14:paraId="20429751" w14:textId="6C670440" w:rsidR="00AE557F" w:rsidRPr="00860E2B" w:rsidRDefault="00AE557F" w:rsidP="00AE557F">
            <w:pPr>
              <w:jc w:val="center"/>
              <w:rPr>
                <w:b/>
                <w:bCs/>
                <w:sz w:val="22"/>
                <w:szCs w:val="22"/>
                <w:lang w:val="en-US"/>
              </w:rPr>
            </w:pPr>
            <w:r w:rsidRPr="00860E2B">
              <w:rPr>
                <w:b/>
                <w:bCs/>
                <w:sz w:val="22"/>
                <w:szCs w:val="22"/>
                <w:lang w:val="en-US"/>
              </w:rPr>
              <w:t>Digital Asset Management</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60C164C3"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7</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CDAB33" w14:textId="77777777" w:rsidR="00AE557F" w:rsidRPr="00860E2B" w:rsidRDefault="00AE557F" w:rsidP="00AE557F">
            <w:pPr>
              <w:contextualSpacing/>
              <w:jc w:val="both"/>
              <w:rPr>
                <w:sz w:val="22"/>
                <w:szCs w:val="18"/>
              </w:rPr>
            </w:pPr>
            <w:r w:rsidRPr="00860E2B">
              <w:rPr>
                <w:sz w:val="22"/>
                <w:szCs w:val="18"/>
              </w:rPr>
              <w:t>La soluzione permette la georeferenziazione delle componenti dell’archivio identificandone in maniera univoca le coordinate.</w:t>
            </w:r>
          </w:p>
          <w:p w14:paraId="377171F6" w14:textId="781752BA" w:rsidR="00AE557F" w:rsidRPr="00860E2B" w:rsidRDefault="00AE557F" w:rsidP="00AE557F">
            <w:pPr>
              <w:contextualSpacing/>
              <w:jc w:val="both"/>
              <w:rPr>
                <w:sz w:val="22"/>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16E3EA07" w:rsidR="00AE557F" w:rsidRPr="00860E2B" w:rsidRDefault="008E3483"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AE557F" w:rsidRPr="00860E2B" w:rsidRDefault="00AE557F" w:rsidP="00AE557F">
            <w:pPr>
              <w:spacing w:before="60" w:after="144"/>
              <w:jc w:val="both"/>
              <w:rPr>
                <w:sz w:val="22"/>
                <w:szCs w:val="22"/>
              </w:rPr>
            </w:pPr>
            <w:r w:rsidRPr="00860E2B">
              <w:rPr>
                <w:sz w:val="22"/>
                <w:szCs w:val="22"/>
              </w:rPr>
              <w:t> </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AE557F" w:rsidRPr="00860E2B" w:rsidRDefault="00AE557F" w:rsidP="00AE557F">
            <w:pPr>
              <w:spacing w:before="60" w:after="144"/>
              <w:jc w:val="both"/>
              <w:rPr>
                <w:sz w:val="22"/>
                <w:szCs w:val="22"/>
              </w:rPr>
            </w:pPr>
          </w:p>
        </w:tc>
      </w:tr>
      <w:tr w:rsidR="00AE557F" w:rsidRPr="00860E2B" w14:paraId="0600D911"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6FD91AEF" w14:textId="77777777" w:rsidR="00AE557F" w:rsidRPr="00860E2B" w:rsidRDefault="00AE557F" w:rsidP="00AE557F">
            <w:pPr>
              <w:jc w:val="center"/>
              <w:rPr>
                <w:b/>
                <w:bCs/>
                <w:sz w:val="22"/>
                <w:szCs w:val="22"/>
                <w:lang w:val="en-US"/>
              </w:rPr>
            </w:pPr>
            <w:r w:rsidRPr="00860E2B">
              <w:rPr>
                <w:b/>
                <w:bCs/>
                <w:sz w:val="22"/>
                <w:szCs w:val="22"/>
                <w:lang w:val="en-US"/>
              </w:rPr>
              <w:t>Back-office</w:t>
            </w:r>
          </w:p>
          <w:p w14:paraId="04633996" w14:textId="6354563F" w:rsidR="00AE557F" w:rsidRPr="00860E2B" w:rsidRDefault="00AE557F" w:rsidP="00AE557F">
            <w:pPr>
              <w:spacing w:before="60" w:after="144"/>
              <w:jc w:val="center"/>
              <w:rPr>
                <w:b/>
                <w:bCs/>
                <w:sz w:val="22"/>
                <w:szCs w:val="22"/>
                <w:lang w:val="en-US"/>
              </w:rPr>
            </w:pPr>
            <w:r w:rsidRPr="00860E2B">
              <w:rPr>
                <w:b/>
                <w:bCs/>
                <w:sz w:val="22"/>
                <w:szCs w:val="22"/>
                <w:lang w:val="en-US"/>
              </w:rPr>
              <w:t>Digital Asset Management</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A4DE8B" w14:textId="76437942" w:rsidR="00AE557F" w:rsidRPr="00860E2B" w:rsidRDefault="00AE557F" w:rsidP="00AE557F">
            <w:pPr>
              <w:spacing w:before="60" w:after="144"/>
              <w:jc w:val="center"/>
              <w:rPr>
                <w:b/>
                <w:bCs/>
                <w:sz w:val="22"/>
                <w:szCs w:val="22"/>
                <w:lang w:val="en-US"/>
              </w:rPr>
            </w:pPr>
            <w:r w:rsidRPr="00860E2B">
              <w:rPr>
                <w:b/>
                <w:bCs/>
                <w:sz w:val="22"/>
                <w:szCs w:val="22"/>
                <w:lang w:val="en-US"/>
              </w:rPr>
              <w:t>RF1</w:t>
            </w:r>
            <w:r w:rsidR="00860E2B">
              <w:rPr>
                <w:b/>
                <w:bCs/>
                <w:sz w:val="22"/>
                <w:szCs w:val="22"/>
                <w:lang w:val="en-US"/>
              </w:rPr>
              <w:t>8</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FA7D65" w14:textId="6BFCDF57" w:rsidR="00AE557F" w:rsidRPr="00860E2B" w:rsidRDefault="0080374A" w:rsidP="00AE557F">
            <w:pPr>
              <w:spacing w:line="276" w:lineRule="auto"/>
              <w:contextualSpacing/>
              <w:jc w:val="both"/>
              <w:rPr>
                <w:sz w:val="22"/>
                <w:szCs w:val="18"/>
              </w:rPr>
            </w:pPr>
            <w:r w:rsidRPr="00860E2B">
              <w:rPr>
                <w:sz w:val="22"/>
                <w:szCs w:val="18"/>
              </w:rPr>
              <w:t xml:space="preserve">La soluzione permette l’integrazione </w:t>
            </w:r>
            <w:r w:rsidR="00AE557F" w:rsidRPr="00860E2B">
              <w:rPr>
                <w:sz w:val="22"/>
                <w:szCs w:val="18"/>
              </w:rPr>
              <w:t>con strumenti di e-commerce.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A9721E" w14:textId="4095DD11" w:rsidR="00AE557F" w:rsidRPr="00860E2B" w:rsidRDefault="008E3483"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BCE5A"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782A6F" w14:textId="77777777" w:rsidR="00AE557F" w:rsidRPr="00860E2B" w:rsidRDefault="00AE557F" w:rsidP="00AE557F">
            <w:pPr>
              <w:spacing w:before="60" w:after="144"/>
              <w:jc w:val="both"/>
              <w:rPr>
                <w:sz w:val="22"/>
                <w:szCs w:val="22"/>
              </w:rPr>
            </w:pPr>
          </w:p>
        </w:tc>
      </w:tr>
      <w:tr w:rsidR="00AE557F" w:rsidRPr="00860E2B" w14:paraId="199C2250"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521C6067" w14:textId="66FC32CE" w:rsidR="00AE557F" w:rsidRPr="00860E2B" w:rsidRDefault="00AE557F" w:rsidP="00AE557F">
            <w:pPr>
              <w:spacing w:before="60" w:after="144"/>
              <w:jc w:val="center"/>
              <w:rPr>
                <w:b/>
                <w:bCs/>
                <w:sz w:val="22"/>
                <w:szCs w:val="22"/>
              </w:rPr>
            </w:pPr>
            <w:r w:rsidRPr="00860E2B">
              <w:rPr>
                <w:b/>
                <w:bCs/>
                <w:sz w:val="22"/>
                <w:szCs w:val="22"/>
              </w:rPr>
              <w:t>Back-office Estrazioni statistiche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158FD2D0" w:rsidR="00AE557F" w:rsidRPr="00860E2B" w:rsidRDefault="00AE557F" w:rsidP="00AE557F">
            <w:pPr>
              <w:spacing w:before="60" w:after="144"/>
              <w:jc w:val="center"/>
              <w:rPr>
                <w:b/>
                <w:bCs/>
                <w:sz w:val="22"/>
                <w:szCs w:val="22"/>
              </w:rPr>
            </w:pPr>
            <w:r w:rsidRPr="00860E2B">
              <w:rPr>
                <w:b/>
                <w:bCs/>
                <w:sz w:val="22"/>
                <w:szCs w:val="22"/>
              </w:rPr>
              <w:t>RF1</w:t>
            </w:r>
            <w:r w:rsidR="00860E2B">
              <w:rPr>
                <w:b/>
                <w:bCs/>
                <w:sz w:val="22"/>
                <w:szCs w:val="22"/>
              </w:rPr>
              <w:t>9</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C4196" w14:textId="27962774" w:rsidR="00AE557F" w:rsidRPr="00860E2B" w:rsidRDefault="00AE557F" w:rsidP="00AE557F">
            <w:pPr>
              <w:spacing w:line="276" w:lineRule="auto"/>
              <w:contextualSpacing/>
              <w:jc w:val="both"/>
              <w:rPr>
                <w:sz w:val="22"/>
                <w:szCs w:val="18"/>
              </w:rPr>
            </w:pPr>
            <w:r w:rsidRPr="00860E2B">
              <w:rPr>
                <w:sz w:val="22"/>
                <w:szCs w:val="18"/>
              </w:rPr>
              <w:t>La soluzione dispone di strumenti per estrazioni statistiche di livello regionale circa lo stato di utilizzo del</w:t>
            </w:r>
            <w:r w:rsidR="00905061" w:rsidRPr="00860E2B">
              <w:rPr>
                <w:sz w:val="22"/>
                <w:szCs w:val="18"/>
              </w:rPr>
              <w:t xml:space="preserve"> servizio</w:t>
            </w:r>
            <w:r w:rsidRPr="00860E2B">
              <w:rPr>
                <w:sz w:val="22"/>
                <w:szCs w:val="18"/>
              </w:rPr>
              <w:t>, della consultazione dei diversi ambiti e sezioni dell’archivio.</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504EBCCD"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AE557F" w:rsidRPr="00860E2B" w:rsidRDefault="00AE557F" w:rsidP="00AE557F">
            <w:pPr>
              <w:spacing w:before="60" w:after="144"/>
              <w:jc w:val="both"/>
              <w:rPr>
                <w:sz w:val="22"/>
                <w:szCs w:val="22"/>
              </w:rPr>
            </w:pPr>
            <w:r w:rsidRPr="00860E2B">
              <w:rPr>
                <w:sz w:val="22"/>
                <w:szCs w:val="22"/>
              </w:rPr>
              <w:t> </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AE557F" w:rsidRPr="00860E2B" w:rsidRDefault="00AE557F" w:rsidP="00AE557F">
            <w:pPr>
              <w:spacing w:before="60" w:after="144"/>
              <w:jc w:val="both"/>
              <w:rPr>
                <w:sz w:val="22"/>
                <w:szCs w:val="22"/>
              </w:rPr>
            </w:pPr>
          </w:p>
        </w:tc>
      </w:tr>
      <w:tr w:rsidR="00AE557F" w:rsidRPr="00860E2B" w14:paraId="38D0828E"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7930EAEB" w14:textId="3EFB5B9B" w:rsidR="00AE557F" w:rsidRPr="00860E2B" w:rsidRDefault="00AE557F" w:rsidP="00AE557F">
            <w:pPr>
              <w:jc w:val="center"/>
              <w:rPr>
                <w:b/>
                <w:bCs/>
                <w:sz w:val="22"/>
                <w:szCs w:val="22"/>
              </w:rPr>
            </w:pPr>
            <w:r w:rsidRPr="00860E2B">
              <w:rPr>
                <w:b/>
                <w:bCs/>
                <w:sz w:val="22"/>
                <w:szCs w:val="22"/>
              </w:rPr>
              <w:t>Front-end Estrazioni statistiche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49973686" w:rsidR="00AE557F" w:rsidRPr="00860E2B" w:rsidRDefault="00AE557F" w:rsidP="00AE557F">
            <w:pPr>
              <w:spacing w:before="60" w:after="144"/>
              <w:jc w:val="center"/>
              <w:rPr>
                <w:b/>
                <w:bCs/>
                <w:sz w:val="22"/>
                <w:szCs w:val="22"/>
              </w:rPr>
            </w:pPr>
            <w:r w:rsidRPr="00860E2B">
              <w:rPr>
                <w:b/>
                <w:bCs/>
                <w:sz w:val="22"/>
                <w:szCs w:val="22"/>
              </w:rPr>
              <w:t>RF</w:t>
            </w:r>
            <w:r w:rsidR="00860E2B">
              <w:rPr>
                <w:b/>
                <w:bCs/>
                <w:sz w:val="22"/>
                <w:szCs w:val="22"/>
              </w:rPr>
              <w:t>20</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5705DE" w14:textId="4EB19199" w:rsidR="00AE557F" w:rsidRPr="00860E2B" w:rsidRDefault="00AE557F" w:rsidP="00AE557F">
            <w:pPr>
              <w:spacing w:line="276" w:lineRule="auto"/>
              <w:contextualSpacing/>
              <w:jc w:val="both"/>
              <w:rPr>
                <w:sz w:val="22"/>
                <w:szCs w:val="18"/>
              </w:rPr>
            </w:pPr>
            <w:r w:rsidRPr="00860E2B">
              <w:rPr>
                <w:sz w:val="22"/>
                <w:szCs w:val="18"/>
              </w:rPr>
              <w:t>La soluzione permette di mostrare all’utente alcune ricerche/contenuti consigliati in base alle pagine maggiormente in linea con la cronologia delle pagine visualizzate in precedenza.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77ADE653"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AE557F" w:rsidRPr="00860E2B" w:rsidRDefault="00AE557F" w:rsidP="00AE557F">
            <w:pPr>
              <w:spacing w:before="60" w:after="144"/>
              <w:jc w:val="both"/>
              <w:rPr>
                <w:sz w:val="22"/>
                <w:szCs w:val="22"/>
              </w:rPr>
            </w:pPr>
          </w:p>
        </w:tc>
      </w:tr>
      <w:tr w:rsidR="00AE557F" w:rsidRPr="00860E2B" w14:paraId="654724E9"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37599EEE" w14:textId="77777777" w:rsidR="00AE557F" w:rsidRPr="00860E2B" w:rsidRDefault="00AE557F" w:rsidP="00AE557F">
            <w:pPr>
              <w:jc w:val="center"/>
              <w:rPr>
                <w:b/>
                <w:bCs/>
                <w:sz w:val="22"/>
                <w:szCs w:val="22"/>
              </w:rPr>
            </w:pPr>
            <w:r w:rsidRPr="00860E2B">
              <w:rPr>
                <w:b/>
                <w:bCs/>
                <w:sz w:val="22"/>
                <w:szCs w:val="22"/>
              </w:rPr>
              <w:t>Back-office</w:t>
            </w:r>
          </w:p>
          <w:p w14:paraId="6FA1AD6E" w14:textId="356679C1" w:rsidR="00AE557F" w:rsidRPr="00860E2B" w:rsidRDefault="00AE557F" w:rsidP="00AE557F">
            <w:pPr>
              <w:jc w:val="center"/>
              <w:rPr>
                <w:b/>
                <w:bCs/>
                <w:sz w:val="22"/>
                <w:szCs w:val="22"/>
              </w:rPr>
            </w:pPr>
            <w:r w:rsidRPr="00860E2B">
              <w:rPr>
                <w:b/>
                <w:bCs/>
                <w:sz w:val="22"/>
                <w:szCs w:val="22"/>
              </w:rPr>
              <w:t>Frequenza e continuità aggiornamenti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49139F07" w:rsidR="00AE557F" w:rsidRPr="00860E2B" w:rsidRDefault="00AE557F" w:rsidP="00AE557F">
            <w:pPr>
              <w:spacing w:before="60" w:after="144"/>
              <w:jc w:val="center"/>
              <w:rPr>
                <w:b/>
                <w:bCs/>
                <w:sz w:val="22"/>
                <w:szCs w:val="22"/>
              </w:rPr>
            </w:pPr>
            <w:r w:rsidRPr="00860E2B">
              <w:rPr>
                <w:b/>
                <w:bCs/>
                <w:sz w:val="22"/>
                <w:szCs w:val="22"/>
              </w:rPr>
              <w:t>RF2</w:t>
            </w:r>
            <w:r w:rsidR="00860E2B">
              <w:rPr>
                <w:b/>
                <w:bCs/>
                <w:sz w:val="22"/>
                <w:szCs w:val="22"/>
              </w:rPr>
              <w:t>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342C0" w14:textId="0C5009A7" w:rsidR="00AE557F" w:rsidRPr="00860E2B" w:rsidRDefault="00AE557F" w:rsidP="00AE557F">
            <w:pPr>
              <w:spacing w:line="276" w:lineRule="auto"/>
              <w:contextualSpacing/>
              <w:jc w:val="both"/>
              <w:rPr>
                <w:sz w:val="22"/>
                <w:szCs w:val="18"/>
              </w:rPr>
            </w:pPr>
            <w:r w:rsidRPr="00860E2B">
              <w:rPr>
                <w:sz w:val="22"/>
                <w:szCs w:val="18"/>
              </w:rPr>
              <w:t>Il sistema consente la definizione di una logica di aggiornamento automatizzata che permetta la fruibilità del servizio senza interruzioni.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5F1978BA"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AE557F" w:rsidRPr="00860E2B" w:rsidRDefault="00AE557F" w:rsidP="00AE557F">
            <w:pPr>
              <w:spacing w:before="60" w:after="144"/>
              <w:jc w:val="both"/>
              <w:rPr>
                <w:sz w:val="22"/>
                <w:szCs w:val="22"/>
              </w:rPr>
            </w:pPr>
          </w:p>
        </w:tc>
      </w:tr>
      <w:tr w:rsidR="00AE557F" w:rsidRPr="00860E2B" w14:paraId="658A5387"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D9D148D" w14:textId="77777777" w:rsidR="00AE557F" w:rsidRPr="00860E2B" w:rsidRDefault="00AE557F" w:rsidP="00AE557F">
            <w:pPr>
              <w:jc w:val="center"/>
              <w:rPr>
                <w:b/>
                <w:bCs/>
                <w:sz w:val="22"/>
                <w:szCs w:val="22"/>
              </w:rPr>
            </w:pPr>
            <w:r w:rsidRPr="00860E2B">
              <w:rPr>
                <w:b/>
                <w:bCs/>
                <w:sz w:val="22"/>
                <w:szCs w:val="22"/>
              </w:rPr>
              <w:t>Front-end</w:t>
            </w:r>
          </w:p>
          <w:p w14:paraId="13932BB9" w14:textId="1D57D542" w:rsidR="00AE557F" w:rsidRPr="00860E2B" w:rsidRDefault="00AE557F" w:rsidP="00AE557F">
            <w:pPr>
              <w:jc w:val="center"/>
              <w:rPr>
                <w:b/>
                <w:bCs/>
                <w:sz w:val="22"/>
                <w:szCs w:val="22"/>
              </w:rPr>
            </w:pPr>
            <w:r w:rsidRPr="00860E2B">
              <w:rPr>
                <w:b/>
                <w:bCs/>
                <w:sz w:val="22"/>
                <w:szCs w:val="22"/>
              </w:rPr>
              <w:t>Fruizione dei contenuti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10C89C0C" w:rsidR="00AE557F" w:rsidRPr="00860E2B" w:rsidRDefault="00AE557F" w:rsidP="00AE557F">
            <w:pPr>
              <w:spacing w:before="60" w:after="144"/>
              <w:jc w:val="center"/>
              <w:rPr>
                <w:b/>
                <w:bCs/>
                <w:sz w:val="22"/>
                <w:szCs w:val="22"/>
              </w:rPr>
            </w:pPr>
            <w:r w:rsidRPr="00860E2B">
              <w:rPr>
                <w:b/>
                <w:bCs/>
                <w:sz w:val="22"/>
                <w:szCs w:val="22"/>
              </w:rPr>
              <w:t>RF2</w:t>
            </w:r>
            <w:r w:rsidR="00860E2B">
              <w:rPr>
                <w:b/>
                <w:bCs/>
                <w:sz w:val="22"/>
                <w:szCs w:val="22"/>
              </w:rPr>
              <w:t>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AF5E75" w14:textId="56747554" w:rsidR="00AE557F" w:rsidRPr="00860E2B" w:rsidRDefault="00AE557F" w:rsidP="00AE557F">
            <w:pPr>
              <w:spacing w:line="276" w:lineRule="auto"/>
              <w:contextualSpacing/>
              <w:jc w:val="both"/>
              <w:rPr>
                <w:sz w:val="22"/>
                <w:szCs w:val="18"/>
              </w:rPr>
            </w:pPr>
            <w:r w:rsidRPr="00860E2B">
              <w:rPr>
                <w:sz w:val="22"/>
                <w:szCs w:val="18"/>
              </w:rPr>
              <w:t xml:space="preserve">La soluzione permette di esportare in formato pdf o </w:t>
            </w:r>
            <w:proofErr w:type="spellStart"/>
            <w:r w:rsidRPr="00860E2B">
              <w:rPr>
                <w:sz w:val="22"/>
                <w:szCs w:val="18"/>
              </w:rPr>
              <w:t>odf</w:t>
            </w:r>
            <w:proofErr w:type="spellEnd"/>
            <w:r w:rsidRPr="00860E2B">
              <w:rPr>
                <w:sz w:val="22"/>
                <w:szCs w:val="18"/>
              </w:rPr>
              <w:t>, pagine/edizioni degli archivi consultabili ed esplorabili mediante le operazioni di ricerca.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6F396C62"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AE557F" w:rsidRPr="00860E2B" w:rsidRDefault="00AE557F" w:rsidP="00AE557F">
            <w:pPr>
              <w:spacing w:before="60" w:after="144"/>
              <w:jc w:val="both"/>
              <w:rPr>
                <w:sz w:val="22"/>
                <w:szCs w:val="22"/>
              </w:rPr>
            </w:pPr>
          </w:p>
        </w:tc>
      </w:tr>
      <w:tr w:rsidR="00AE557F" w:rsidRPr="00860E2B" w14:paraId="387B69E2"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7D3D707C" w14:textId="44207322" w:rsidR="00AE557F" w:rsidRPr="00860E2B" w:rsidRDefault="00AE557F" w:rsidP="00AE557F">
            <w:pPr>
              <w:jc w:val="center"/>
              <w:rPr>
                <w:b/>
                <w:bCs/>
                <w:sz w:val="22"/>
                <w:szCs w:val="22"/>
              </w:rPr>
            </w:pPr>
            <w:r w:rsidRPr="00860E2B">
              <w:rPr>
                <w:b/>
                <w:bCs/>
                <w:sz w:val="22"/>
                <w:szCs w:val="22"/>
              </w:rPr>
              <w:t>Front-end Fruizione dei contenuti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4BC52314" w:rsidR="00AE557F" w:rsidRPr="00860E2B" w:rsidRDefault="00AE557F" w:rsidP="00AE557F">
            <w:pPr>
              <w:spacing w:before="60" w:after="144"/>
              <w:jc w:val="center"/>
              <w:rPr>
                <w:b/>
                <w:bCs/>
                <w:sz w:val="22"/>
                <w:szCs w:val="22"/>
              </w:rPr>
            </w:pPr>
            <w:r w:rsidRPr="00860E2B">
              <w:rPr>
                <w:b/>
                <w:bCs/>
                <w:sz w:val="22"/>
                <w:szCs w:val="22"/>
              </w:rPr>
              <w:t>RF23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9404DD" w14:textId="79606B35" w:rsidR="00AE557F" w:rsidRPr="00860E2B" w:rsidRDefault="00AE557F" w:rsidP="00AE557F">
            <w:pPr>
              <w:spacing w:line="276" w:lineRule="auto"/>
              <w:contextualSpacing/>
              <w:jc w:val="both"/>
              <w:rPr>
                <w:sz w:val="22"/>
                <w:szCs w:val="18"/>
              </w:rPr>
            </w:pPr>
            <w:r w:rsidRPr="00860E2B">
              <w:rPr>
                <w:sz w:val="22"/>
                <w:szCs w:val="18"/>
              </w:rPr>
              <w:t xml:space="preserve">La componente applicativa di visualizzazione </w:t>
            </w:r>
            <w:r w:rsidR="00C77964" w:rsidRPr="00860E2B">
              <w:rPr>
                <w:sz w:val="22"/>
                <w:szCs w:val="18"/>
              </w:rPr>
              <w:t>è in</w:t>
            </w:r>
            <w:r w:rsidRPr="00860E2B">
              <w:rPr>
                <w:sz w:val="22"/>
                <w:szCs w:val="18"/>
              </w:rPr>
              <w:t xml:space="preserve"> grado di adattarsi alla tipologia di contenuto visualizzato secondo parametri quali definizione, dimensioni, palette di colori, luminanza, ecc.</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02FDCD17" w:rsidR="00AE557F" w:rsidRPr="00860E2B" w:rsidRDefault="00C77964"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AE557F" w:rsidRPr="00860E2B" w:rsidRDefault="00AE557F" w:rsidP="00AE557F">
            <w:pPr>
              <w:spacing w:before="60" w:after="144"/>
              <w:jc w:val="both"/>
              <w:rPr>
                <w:sz w:val="22"/>
                <w:szCs w:val="22"/>
              </w:rPr>
            </w:pPr>
          </w:p>
        </w:tc>
      </w:tr>
      <w:tr w:rsidR="00AE557F" w:rsidRPr="00860E2B" w14:paraId="2836E2D3"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6532AA29" w14:textId="77777777" w:rsidR="00AE557F" w:rsidRPr="00860E2B" w:rsidRDefault="00AE557F" w:rsidP="00AE557F">
            <w:pPr>
              <w:jc w:val="center"/>
              <w:rPr>
                <w:b/>
                <w:bCs/>
                <w:sz w:val="22"/>
                <w:szCs w:val="22"/>
              </w:rPr>
            </w:pPr>
            <w:r w:rsidRPr="00860E2B">
              <w:rPr>
                <w:b/>
                <w:bCs/>
                <w:sz w:val="22"/>
                <w:szCs w:val="22"/>
              </w:rPr>
              <w:lastRenderedPageBreak/>
              <w:t>Front-end</w:t>
            </w:r>
          </w:p>
          <w:p w14:paraId="21D06295" w14:textId="2C702470" w:rsidR="00AE557F" w:rsidRPr="00860E2B" w:rsidRDefault="00AE557F" w:rsidP="00AE557F">
            <w:pPr>
              <w:jc w:val="center"/>
              <w:rPr>
                <w:b/>
                <w:bCs/>
                <w:sz w:val="22"/>
                <w:szCs w:val="22"/>
              </w:rPr>
            </w:pPr>
            <w:r w:rsidRPr="00860E2B">
              <w:rPr>
                <w:b/>
                <w:bCs/>
                <w:sz w:val="22"/>
                <w:szCs w:val="22"/>
              </w:rPr>
              <w:t>Fruizione dei contenuti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6D63879A" w:rsidR="00AE557F" w:rsidRPr="00860E2B" w:rsidRDefault="00AE557F" w:rsidP="00AE557F">
            <w:pPr>
              <w:spacing w:before="60" w:after="144"/>
              <w:jc w:val="center"/>
              <w:rPr>
                <w:b/>
                <w:bCs/>
                <w:sz w:val="22"/>
                <w:szCs w:val="22"/>
              </w:rPr>
            </w:pPr>
            <w:r w:rsidRPr="00860E2B">
              <w:rPr>
                <w:b/>
                <w:bCs/>
                <w:sz w:val="22"/>
                <w:szCs w:val="22"/>
              </w:rPr>
              <w:t>RF24</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7D36EB" w14:textId="33489874" w:rsidR="00AE557F" w:rsidRPr="00860E2B" w:rsidRDefault="00AE557F" w:rsidP="00AE557F">
            <w:pPr>
              <w:spacing w:line="276" w:lineRule="auto"/>
              <w:contextualSpacing/>
              <w:jc w:val="both"/>
              <w:rPr>
                <w:sz w:val="22"/>
                <w:szCs w:val="18"/>
              </w:rPr>
            </w:pPr>
            <w:r w:rsidRPr="00860E2B">
              <w:rPr>
                <w:sz w:val="22"/>
                <w:szCs w:val="18"/>
              </w:rPr>
              <w:t>Il componente di visualizzazione dei contenuti è in grado di ottimizzare la qualità delle pagine consultate mediante tecniche di machine learning.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3C615E0A" w:rsidR="00AE557F" w:rsidRPr="00860E2B" w:rsidRDefault="008E3483"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AE557F" w:rsidRPr="00860E2B" w:rsidRDefault="00AE557F" w:rsidP="00AE557F">
            <w:pPr>
              <w:spacing w:before="60" w:after="144"/>
              <w:jc w:val="both"/>
            </w:pPr>
          </w:p>
        </w:tc>
      </w:tr>
      <w:tr w:rsidR="00AE557F" w:rsidRPr="00860E2B" w14:paraId="663E2BD2"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52A9D0BC" w14:textId="257AAC86" w:rsidR="00AE557F" w:rsidRPr="00860E2B" w:rsidRDefault="00AE557F" w:rsidP="00AE557F">
            <w:pPr>
              <w:jc w:val="center"/>
              <w:rPr>
                <w:b/>
                <w:bCs/>
                <w:sz w:val="22"/>
                <w:szCs w:val="22"/>
              </w:rPr>
            </w:pPr>
            <w:r w:rsidRPr="00860E2B">
              <w:rPr>
                <w:b/>
                <w:bCs/>
                <w:sz w:val="22"/>
                <w:szCs w:val="22"/>
              </w:rPr>
              <w:t>Front-end Fruizione dei contenuti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55600" w14:textId="6729DB3E" w:rsidR="00AE557F" w:rsidRPr="00860E2B" w:rsidRDefault="00AE557F" w:rsidP="00AE557F">
            <w:pPr>
              <w:spacing w:before="60" w:after="144"/>
              <w:jc w:val="center"/>
              <w:rPr>
                <w:b/>
                <w:bCs/>
                <w:sz w:val="22"/>
                <w:szCs w:val="22"/>
              </w:rPr>
            </w:pPr>
            <w:r w:rsidRPr="00860E2B">
              <w:rPr>
                <w:b/>
                <w:bCs/>
                <w:sz w:val="22"/>
                <w:szCs w:val="22"/>
              </w:rPr>
              <w:t>RF25</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40F12D" w14:textId="534163F4" w:rsidR="00AE557F" w:rsidRPr="00860E2B" w:rsidRDefault="00AE557F" w:rsidP="00AE557F">
            <w:pPr>
              <w:spacing w:line="276" w:lineRule="auto"/>
              <w:contextualSpacing/>
              <w:jc w:val="both"/>
              <w:rPr>
                <w:sz w:val="22"/>
                <w:szCs w:val="18"/>
              </w:rPr>
            </w:pPr>
            <w:r w:rsidRPr="00860E2B">
              <w:rPr>
                <w:sz w:val="22"/>
                <w:szCs w:val="18"/>
              </w:rPr>
              <w:t>La soluzione consente la stampa degli elementi oggetto di consultazione direttamente a partire dalla funzionalità di visualizzazione dei contenuti.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12783" w14:textId="72C76363"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5901B"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6022C" w14:textId="29DE5472" w:rsidR="00AE557F" w:rsidRPr="00860E2B" w:rsidRDefault="00AE557F" w:rsidP="00AE557F">
            <w:pPr>
              <w:spacing w:before="60" w:after="144"/>
              <w:jc w:val="both"/>
              <w:rPr>
                <w:sz w:val="22"/>
                <w:szCs w:val="22"/>
              </w:rPr>
            </w:pPr>
          </w:p>
        </w:tc>
      </w:tr>
      <w:tr w:rsidR="00AE557F" w:rsidRPr="00860E2B" w14:paraId="1A5CE178"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11C9E0D1" w14:textId="57F56497" w:rsidR="00AE557F" w:rsidRPr="00860E2B" w:rsidRDefault="00AE557F" w:rsidP="00AE557F">
            <w:pPr>
              <w:jc w:val="center"/>
              <w:rPr>
                <w:b/>
                <w:bCs/>
                <w:sz w:val="22"/>
                <w:szCs w:val="22"/>
              </w:rPr>
            </w:pPr>
            <w:r w:rsidRPr="00860E2B">
              <w:rPr>
                <w:b/>
                <w:bCs/>
                <w:sz w:val="22"/>
                <w:szCs w:val="22"/>
              </w:rPr>
              <w:t>Front-end Integrazione con CMS</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2377B" w14:textId="0917D0CB" w:rsidR="00AE557F" w:rsidRPr="00860E2B" w:rsidRDefault="00AE557F" w:rsidP="00AE557F">
            <w:pPr>
              <w:spacing w:before="60" w:after="144"/>
              <w:jc w:val="center"/>
              <w:rPr>
                <w:b/>
                <w:bCs/>
                <w:sz w:val="22"/>
                <w:szCs w:val="22"/>
              </w:rPr>
            </w:pPr>
            <w:r w:rsidRPr="00860E2B">
              <w:rPr>
                <w:b/>
                <w:bCs/>
                <w:sz w:val="22"/>
                <w:szCs w:val="22"/>
              </w:rPr>
              <w:t>RF26</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572148" w14:textId="7B9858F3" w:rsidR="00AE557F" w:rsidRPr="00860E2B" w:rsidRDefault="00AE557F" w:rsidP="00AE557F">
            <w:pPr>
              <w:spacing w:line="276" w:lineRule="auto"/>
              <w:contextualSpacing/>
              <w:jc w:val="both"/>
              <w:rPr>
                <w:sz w:val="22"/>
                <w:szCs w:val="18"/>
              </w:rPr>
            </w:pPr>
            <w:r w:rsidRPr="00860E2B">
              <w:rPr>
                <w:sz w:val="22"/>
                <w:szCs w:val="18"/>
              </w:rPr>
              <w:t>La soluzione deve offrire la possibilità di integrare agilmente componenti aggiuntivi quali blog, contenuti multimediali, contenuti e-learning.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49874" w14:textId="7E618730"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79770E" w14:textId="68DE23BA"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9108D" w14:textId="47176DDA" w:rsidR="00AE557F" w:rsidRPr="00860E2B" w:rsidRDefault="00AE557F" w:rsidP="00AE557F">
            <w:pPr>
              <w:spacing w:before="60" w:after="144"/>
              <w:jc w:val="both"/>
              <w:rPr>
                <w:sz w:val="22"/>
                <w:szCs w:val="22"/>
              </w:rPr>
            </w:pPr>
          </w:p>
        </w:tc>
      </w:tr>
      <w:tr w:rsidR="00AE557F" w:rsidRPr="00860E2B" w14:paraId="1C2309D1"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17C2587A" w14:textId="5DBFFB1B" w:rsidR="00AE557F" w:rsidRPr="00860E2B" w:rsidRDefault="00AE557F" w:rsidP="00AE557F">
            <w:pPr>
              <w:jc w:val="center"/>
              <w:rPr>
                <w:b/>
                <w:bCs/>
                <w:sz w:val="22"/>
                <w:szCs w:val="22"/>
              </w:rPr>
            </w:pPr>
            <w:r w:rsidRPr="00860E2B">
              <w:rPr>
                <w:b/>
                <w:bCs/>
                <w:sz w:val="22"/>
                <w:szCs w:val="22"/>
              </w:rPr>
              <w:t>Front-end Integrazione mobile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85BDB9" w14:textId="4A81B986" w:rsidR="00AE557F" w:rsidRPr="00860E2B" w:rsidRDefault="00AE557F" w:rsidP="00AE557F">
            <w:pPr>
              <w:spacing w:before="60" w:after="144"/>
              <w:jc w:val="center"/>
              <w:rPr>
                <w:b/>
                <w:bCs/>
                <w:sz w:val="22"/>
                <w:szCs w:val="22"/>
              </w:rPr>
            </w:pPr>
            <w:r w:rsidRPr="00860E2B">
              <w:rPr>
                <w:b/>
                <w:bCs/>
                <w:sz w:val="22"/>
                <w:szCs w:val="22"/>
              </w:rPr>
              <w:t>RF27</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C5F0A" w14:textId="3CB4D631" w:rsidR="00AE557F" w:rsidRPr="00860E2B" w:rsidRDefault="00AE557F" w:rsidP="00AE557F">
            <w:pPr>
              <w:spacing w:line="276" w:lineRule="auto"/>
              <w:contextualSpacing/>
              <w:jc w:val="both"/>
              <w:rPr>
                <w:sz w:val="22"/>
                <w:szCs w:val="18"/>
              </w:rPr>
            </w:pPr>
            <w:r w:rsidRPr="00860E2B">
              <w:rPr>
                <w:sz w:val="22"/>
                <w:szCs w:val="18"/>
              </w:rPr>
              <w:t>La soluzione dispone di un sistema di notifiche su smartphone.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6CDA3" w14:textId="7E8C294E" w:rsidR="00AE557F" w:rsidRPr="00860E2B" w:rsidRDefault="008E3483"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BB93D" w14:textId="0E658E36"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E1686" w14:textId="791C9A4E" w:rsidR="00AE557F" w:rsidRPr="00860E2B" w:rsidRDefault="00AE557F" w:rsidP="00AE557F">
            <w:pPr>
              <w:spacing w:before="60" w:after="144"/>
              <w:jc w:val="both"/>
              <w:rPr>
                <w:sz w:val="22"/>
                <w:szCs w:val="22"/>
              </w:rPr>
            </w:pPr>
          </w:p>
        </w:tc>
      </w:tr>
      <w:tr w:rsidR="00AE557F" w:rsidRPr="00860E2B" w14:paraId="35FF3371"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3237CD92" w14:textId="780E2857" w:rsidR="00AE557F" w:rsidRPr="00860E2B" w:rsidRDefault="00AE557F" w:rsidP="00AE557F">
            <w:pPr>
              <w:jc w:val="center"/>
              <w:rPr>
                <w:b/>
                <w:bCs/>
                <w:sz w:val="22"/>
                <w:szCs w:val="22"/>
              </w:rPr>
            </w:pPr>
            <w:r w:rsidRPr="00860E2B">
              <w:rPr>
                <w:b/>
                <w:bCs/>
                <w:sz w:val="22"/>
                <w:szCs w:val="22"/>
              </w:rPr>
              <w:t>Interoperabilità</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C6993" w14:textId="7C1B43E7" w:rsidR="00AE557F" w:rsidRPr="00860E2B" w:rsidRDefault="00AE557F" w:rsidP="00AE557F">
            <w:pPr>
              <w:spacing w:before="60" w:after="144"/>
              <w:jc w:val="center"/>
              <w:rPr>
                <w:b/>
                <w:bCs/>
                <w:sz w:val="22"/>
                <w:szCs w:val="22"/>
              </w:rPr>
            </w:pPr>
            <w:r w:rsidRPr="00860E2B">
              <w:rPr>
                <w:b/>
                <w:bCs/>
                <w:sz w:val="22"/>
                <w:szCs w:val="22"/>
              </w:rPr>
              <w:t>RF28</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AED4B" w14:textId="7727EAB8" w:rsidR="00AE557F" w:rsidRPr="00860E2B" w:rsidRDefault="00AE557F" w:rsidP="00AE557F">
            <w:pPr>
              <w:spacing w:line="276" w:lineRule="auto"/>
              <w:contextualSpacing/>
              <w:jc w:val="both"/>
              <w:rPr>
                <w:sz w:val="22"/>
                <w:szCs w:val="18"/>
              </w:rPr>
            </w:pPr>
            <w:r w:rsidRPr="00860E2B">
              <w:rPr>
                <w:sz w:val="22"/>
                <w:szCs w:val="18"/>
              </w:rPr>
              <w:t>La soluzione prevede l’utilizzo dello standard OAI PMH come protocollo di scambio per la metadatazione delle diverse componenti degli archivi.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E1543" w14:textId="621992B0"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27BF7" w14:textId="2268F3DE"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A774A" w14:textId="37B3E1A4" w:rsidR="00AE557F" w:rsidRPr="00860E2B" w:rsidRDefault="00AE557F" w:rsidP="00AE557F">
            <w:pPr>
              <w:spacing w:before="60" w:after="144"/>
              <w:jc w:val="both"/>
              <w:rPr>
                <w:sz w:val="22"/>
                <w:szCs w:val="22"/>
              </w:rPr>
            </w:pPr>
          </w:p>
        </w:tc>
      </w:tr>
      <w:tr w:rsidR="00AE557F" w:rsidRPr="00860E2B" w14:paraId="6DBAED38"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159C086" w14:textId="3A0AEDFE" w:rsidR="00AE557F" w:rsidRPr="00860E2B" w:rsidRDefault="00AE557F" w:rsidP="00AE557F">
            <w:pPr>
              <w:jc w:val="center"/>
              <w:rPr>
                <w:b/>
                <w:bCs/>
                <w:sz w:val="22"/>
                <w:szCs w:val="22"/>
              </w:rPr>
            </w:pPr>
            <w:r w:rsidRPr="00860E2B">
              <w:rPr>
                <w:b/>
                <w:bCs/>
                <w:sz w:val="22"/>
                <w:szCs w:val="22"/>
              </w:rPr>
              <w:t>Interoperabilità</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53C90" w14:textId="1C6E2F7A" w:rsidR="00AE557F" w:rsidRPr="00860E2B" w:rsidRDefault="00AE557F" w:rsidP="00AE557F">
            <w:pPr>
              <w:spacing w:before="60" w:after="144"/>
              <w:jc w:val="center"/>
              <w:rPr>
                <w:b/>
                <w:bCs/>
                <w:sz w:val="22"/>
                <w:szCs w:val="22"/>
              </w:rPr>
            </w:pPr>
            <w:r w:rsidRPr="00860E2B">
              <w:rPr>
                <w:b/>
                <w:bCs/>
                <w:sz w:val="22"/>
                <w:szCs w:val="22"/>
              </w:rPr>
              <w:t>RF29</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110DE" w14:textId="6ED4C9A6" w:rsidR="00AE557F" w:rsidRPr="00860E2B" w:rsidRDefault="00AE557F" w:rsidP="00AE557F">
            <w:pPr>
              <w:spacing w:line="276" w:lineRule="auto"/>
              <w:contextualSpacing/>
              <w:jc w:val="both"/>
              <w:rPr>
                <w:sz w:val="22"/>
                <w:szCs w:val="18"/>
              </w:rPr>
            </w:pPr>
            <w:r w:rsidRPr="00860E2B">
              <w:rPr>
                <w:sz w:val="22"/>
                <w:szCs w:val="18"/>
              </w:rPr>
              <w:t xml:space="preserve">La soluzione prevede l’utilizzo di una modellazione logico concettuale secondo standard </w:t>
            </w:r>
            <w:proofErr w:type="spellStart"/>
            <w:r w:rsidRPr="00860E2B">
              <w:rPr>
                <w:sz w:val="22"/>
                <w:szCs w:val="18"/>
              </w:rPr>
              <w:t>Linked</w:t>
            </w:r>
            <w:proofErr w:type="spellEnd"/>
            <w:r w:rsidRPr="00860E2B">
              <w:rPr>
                <w:sz w:val="22"/>
                <w:szCs w:val="18"/>
              </w:rPr>
              <w:t xml:space="preserve"> Open Data al fine massimizzare interoperabilità tecnica e semantica della soluzione.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0E319" w14:textId="6731797B"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9516BE" w14:textId="77777777" w:rsidR="00AE557F" w:rsidRPr="00860E2B" w:rsidRDefault="00AE557F" w:rsidP="00AE557F">
            <w:pPr>
              <w:spacing w:before="60" w:after="144"/>
              <w:jc w:val="both"/>
              <w:rPr>
                <w:sz w:val="22"/>
                <w:szCs w:val="22"/>
              </w:rPr>
            </w:pPr>
            <w:r w:rsidRPr="00860E2B">
              <w:rPr>
                <w:sz w:val="22"/>
                <w:szCs w:val="22"/>
              </w:rPr>
              <w:t> </w:t>
            </w: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9636A4" w14:textId="6C05D605" w:rsidR="00AE557F" w:rsidRPr="00860E2B" w:rsidRDefault="00AE557F" w:rsidP="00AE557F">
            <w:pPr>
              <w:spacing w:before="60" w:after="144"/>
              <w:jc w:val="both"/>
            </w:pPr>
          </w:p>
        </w:tc>
      </w:tr>
      <w:tr w:rsidR="00AE557F" w:rsidRPr="00860E2B" w14:paraId="0C80AF09"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7BE59D3F" w14:textId="5058F6C0" w:rsidR="00AE557F" w:rsidRPr="00860E2B" w:rsidRDefault="00AE557F" w:rsidP="00AE557F">
            <w:pPr>
              <w:jc w:val="center"/>
              <w:rPr>
                <w:b/>
                <w:bCs/>
                <w:sz w:val="22"/>
                <w:szCs w:val="22"/>
              </w:rPr>
            </w:pPr>
            <w:r w:rsidRPr="00860E2B">
              <w:rPr>
                <w:b/>
                <w:bCs/>
                <w:sz w:val="22"/>
                <w:szCs w:val="22"/>
              </w:rPr>
              <w:t>Interoperabilità</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84A58" w14:textId="6367BC90" w:rsidR="00AE557F" w:rsidRPr="00860E2B" w:rsidRDefault="00AE557F" w:rsidP="00AE557F">
            <w:pPr>
              <w:spacing w:before="60" w:after="144"/>
              <w:jc w:val="center"/>
              <w:rPr>
                <w:b/>
                <w:bCs/>
                <w:sz w:val="22"/>
                <w:szCs w:val="22"/>
              </w:rPr>
            </w:pPr>
            <w:r w:rsidRPr="00860E2B">
              <w:rPr>
                <w:b/>
                <w:bCs/>
                <w:sz w:val="22"/>
                <w:szCs w:val="22"/>
              </w:rPr>
              <w:t>RF30</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8F8B2" w14:textId="5DB19025" w:rsidR="00AE557F" w:rsidRPr="00860E2B" w:rsidRDefault="00AE557F" w:rsidP="00AE557F">
            <w:pPr>
              <w:spacing w:line="276" w:lineRule="auto"/>
              <w:contextualSpacing/>
              <w:jc w:val="both"/>
              <w:rPr>
                <w:sz w:val="22"/>
                <w:szCs w:val="18"/>
              </w:rPr>
            </w:pPr>
            <w:r w:rsidRPr="00860E2B">
              <w:rPr>
                <w:sz w:val="22"/>
                <w:szCs w:val="18"/>
              </w:rPr>
              <w:t xml:space="preserve">La </w:t>
            </w:r>
            <w:r w:rsidR="00905061" w:rsidRPr="00860E2B">
              <w:rPr>
                <w:sz w:val="22"/>
                <w:szCs w:val="18"/>
              </w:rPr>
              <w:t xml:space="preserve">soluzione </w:t>
            </w:r>
            <w:r w:rsidRPr="00860E2B">
              <w:rPr>
                <w:sz w:val="22"/>
                <w:szCs w:val="18"/>
              </w:rPr>
              <w:t>espone le funzionalità di acce</w:t>
            </w:r>
            <w:r w:rsidR="00905061" w:rsidRPr="00860E2B">
              <w:rPr>
                <w:sz w:val="22"/>
                <w:szCs w:val="18"/>
              </w:rPr>
              <w:t>s</w:t>
            </w:r>
            <w:r w:rsidRPr="00860E2B">
              <w:rPr>
                <w:sz w:val="22"/>
                <w:szCs w:val="18"/>
              </w:rPr>
              <w:t>so ai dati attraverso meccanismi di comunicazione applicativa sincroni (es. API).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899FA0" w14:textId="35D67FD6"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BDAA99"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67198" w14:textId="04CCEB34" w:rsidR="00AE557F" w:rsidRPr="00860E2B" w:rsidRDefault="00AE557F" w:rsidP="00AE557F">
            <w:pPr>
              <w:spacing w:before="60" w:after="144"/>
              <w:jc w:val="both"/>
              <w:rPr>
                <w:sz w:val="22"/>
                <w:szCs w:val="22"/>
              </w:rPr>
            </w:pPr>
          </w:p>
        </w:tc>
      </w:tr>
      <w:tr w:rsidR="00AE557F" w:rsidRPr="00860E2B" w14:paraId="75069D79"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28B3FFC4" w14:textId="290DF9B5" w:rsidR="00AE557F" w:rsidRPr="00860E2B" w:rsidRDefault="00AE557F" w:rsidP="00AE557F">
            <w:pPr>
              <w:jc w:val="center"/>
              <w:rPr>
                <w:b/>
                <w:bCs/>
                <w:sz w:val="22"/>
                <w:szCs w:val="22"/>
              </w:rPr>
            </w:pPr>
            <w:r w:rsidRPr="00860E2B">
              <w:rPr>
                <w:b/>
                <w:bCs/>
                <w:sz w:val="22"/>
                <w:szCs w:val="22"/>
              </w:rPr>
              <w:t>Interoperabilità</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67BA2D" w14:textId="6B490093" w:rsidR="00AE557F" w:rsidRPr="00860E2B" w:rsidRDefault="00AE557F" w:rsidP="00AE557F">
            <w:pPr>
              <w:spacing w:before="60" w:after="144"/>
              <w:jc w:val="center"/>
              <w:rPr>
                <w:b/>
                <w:bCs/>
                <w:sz w:val="22"/>
                <w:szCs w:val="22"/>
              </w:rPr>
            </w:pPr>
            <w:r w:rsidRPr="00860E2B">
              <w:rPr>
                <w:b/>
                <w:bCs/>
                <w:sz w:val="22"/>
                <w:szCs w:val="22"/>
              </w:rPr>
              <w:t>RF31</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5E1E1F" w14:textId="514FCE50" w:rsidR="00AE557F" w:rsidRPr="00860E2B" w:rsidRDefault="00AE557F" w:rsidP="00AE557F">
            <w:pPr>
              <w:spacing w:line="276" w:lineRule="auto"/>
              <w:contextualSpacing/>
              <w:jc w:val="both"/>
              <w:rPr>
                <w:sz w:val="22"/>
                <w:szCs w:val="18"/>
              </w:rPr>
            </w:pPr>
            <w:r w:rsidRPr="00860E2B">
              <w:rPr>
                <w:sz w:val="22"/>
                <w:szCs w:val="18"/>
              </w:rPr>
              <w:t xml:space="preserve">La soluzione </w:t>
            </w:r>
            <w:r w:rsidR="0080374A" w:rsidRPr="00860E2B">
              <w:rPr>
                <w:sz w:val="22"/>
                <w:szCs w:val="18"/>
              </w:rPr>
              <w:t>rispetta</w:t>
            </w:r>
            <w:r w:rsidRPr="00860E2B">
              <w:rPr>
                <w:sz w:val="22"/>
                <w:szCs w:val="18"/>
              </w:rPr>
              <w:t xml:space="preserve"> gli standard d’interoperabilità </w:t>
            </w:r>
            <w:r w:rsidR="00E80AA6" w:rsidRPr="00860E2B">
              <w:rPr>
                <w:sz w:val="22"/>
                <w:szCs w:val="18"/>
              </w:rPr>
              <w:t>definiti</w:t>
            </w:r>
            <w:r w:rsidR="008E3483" w:rsidRPr="00860E2B">
              <w:rPr>
                <w:sz w:val="22"/>
                <w:szCs w:val="18"/>
              </w:rPr>
              <w:t>/in fase di definizione</w:t>
            </w:r>
            <w:r w:rsidR="00E80AA6" w:rsidRPr="00860E2B">
              <w:rPr>
                <w:sz w:val="22"/>
                <w:szCs w:val="18"/>
              </w:rPr>
              <w:t xml:space="preserve"> dal Ministero per la Cultura a livello nazionale.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B679ED" w14:textId="00F2FCC1"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0842B"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B1DE4" w14:textId="77777777" w:rsidR="00AE557F" w:rsidRPr="00860E2B" w:rsidRDefault="00AE557F" w:rsidP="00AE557F">
            <w:pPr>
              <w:spacing w:before="60" w:after="144"/>
              <w:jc w:val="both"/>
              <w:rPr>
                <w:sz w:val="22"/>
                <w:szCs w:val="22"/>
              </w:rPr>
            </w:pPr>
          </w:p>
        </w:tc>
      </w:tr>
      <w:tr w:rsidR="00AE557F" w:rsidRPr="00860E2B" w14:paraId="53F61358"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07B87791" w14:textId="7FFEF68B" w:rsidR="00AE557F" w:rsidRPr="00860E2B" w:rsidRDefault="00AE557F" w:rsidP="00AE557F">
            <w:pPr>
              <w:jc w:val="center"/>
              <w:rPr>
                <w:b/>
                <w:bCs/>
                <w:sz w:val="22"/>
                <w:szCs w:val="22"/>
              </w:rPr>
            </w:pPr>
            <w:r w:rsidRPr="00860E2B">
              <w:rPr>
                <w:b/>
                <w:bCs/>
                <w:sz w:val="22"/>
                <w:szCs w:val="22"/>
              </w:rPr>
              <w:lastRenderedPageBreak/>
              <w:t>Metadatazione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DBF6F" w14:textId="7366E4B9" w:rsidR="00AE557F" w:rsidRPr="00860E2B" w:rsidRDefault="00AE557F" w:rsidP="00AE557F">
            <w:pPr>
              <w:spacing w:before="60" w:after="144"/>
              <w:jc w:val="center"/>
              <w:rPr>
                <w:b/>
                <w:bCs/>
                <w:sz w:val="22"/>
                <w:szCs w:val="22"/>
              </w:rPr>
            </w:pPr>
            <w:r w:rsidRPr="00860E2B">
              <w:rPr>
                <w:b/>
                <w:bCs/>
                <w:sz w:val="22"/>
                <w:szCs w:val="22"/>
              </w:rPr>
              <w:t>RF32</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B5EDC6" w14:textId="5AE153A3" w:rsidR="00AE557F" w:rsidRPr="00860E2B" w:rsidRDefault="00AE557F" w:rsidP="00AE557F">
            <w:pPr>
              <w:spacing w:line="276" w:lineRule="auto"/>
              <w:contextualSpacing/>
              <w:jc w:val="both"/>
              <w:rPr>
                <w:sz w:val="22"/>
                <w:szCs w:val="18"/>
              </w:rPr>
            </w:pPr>
            <w:r w:rsidRPr="00860E2B">
              <w:rPr>
                <w:sz w:val="22"/>
                <w:szCs w:val="18"/>
              </w:rPr>
              <w:t>La soluzione gestisce l’intero set di attributi informativi con cui sono classificati e metadatati gli asset documentali che compongono gli archivi.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6FA6DD" w14:textId="2CFC0DC3"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12F45"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5F52BE" w14:textId="77777777" w:rsidR="00AE557F" w:rsidRPr="00860E2B" w:rsidRDefault="00AE557F" w:rsidP="00AE557F">
            <w:pPr>
              <w:spacing w:before="60" w:after="144"/>
              <w:jc w:val="both"/>
              <w:rPr>
                <w:sz w:val="22"/>
                <w:szCs w:val="22"/>
              </w:rPr>
            </w:pPr>
          </w:p>
        </w:tc>
      </w:tr>
      <w:tr w:rsidR="00AE557F" w:rsidRPr="00860E2B" w14:paraId="62DA9519"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2C50CBA" w14:textId="77777777" w:rsidR="00AE557F" w:rsidRPr="00860E2B" w:rsidRDefault="00AE557F" w:rsidP="00AE557F">
            <w:pPr>
              <w:jc w:val="center"/>
              <w:rPr>
                <w:b/>
                <w:bCs/>
                <w:sz w:val="22"/>
                <w:szCs w:val="22"/>
              </w:rPr>
            </w:pPr>
            <w:r w:rsidRPr="00860E2B">
              <w:rPr>
                <w:b/>
                <w:bCs/>
                <w:sz w:val="22"/>
                <w:szCs w:val="22"/>
              </w:rPr>
              <w:t xml:space="preserve">Front-end </w:t>
            </w:r>
          </w:p>
          <w:p w14:paraId="542CD145" w14:textId="11AD5C92" w:rsidR="00AE557F" w:rsidRPr="00860E2B" w:rsidRDefault="00AE557F" w:rsidP="00AE557F">
            <w:pPr>
              <w:jc w:val="center"/>
              <w:rPr>
                <w:b/>
                <w:bCs/>
                <w:sz w:val="22"/>
                <w:szCs w:val="22"/>
              </w:rPr>
            </w:pPr>
            <w:r w:rsidRPr="00860E2B">
              <w:rPr>
                <w:b/>
                <w:bCs/>
                <w:sz w:val="22"/>
                <w:szCs w:val="22"/>
              </w:rPr>
              <w:t>Ricerca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FECF98" w14:textId="7B173D4A" w:rsidR="00AE557F" w:rsidRPr="00860E2B" w:rsidRDefault="00AE557F" w:rsidP="00AE557F">
            <w:pPr>
              <w:spacing w:before="60" w:after="144"/>
              <w:jc w:val="center"/>
              <w:rPr>
                <w:b/>
                <w:bCs/>
                <w:sz w:val="22"/>
                <w:szCs w:val="22"/>
              </w:rPr>
            </w:pPr>
            <w:r w:rsidRPr="00860E2B">
              <w:rPr>
                <w:b/>
                <w:bCs/>
                <w:sz w:val="22"/>
                <w:szCs w:val="22"/>
              </w:rPr>
              <w:t>RF3</w:t>
            </w:r>
            <w:r w:rsidR="00860E2B">
              <w:rPr>
                <w:b/>
                <w:bCs/>
                <w:sz w:val="22"/>
                <w:szCs w:val="22"/>
              </w:rPr>
              <w:t>3</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EE1B2" w14:textId="0D7D55CF" w:rsidR="00AE557F" w:rsidRPr="00860E2B" w:rsidRDefault="00AE557F" w:rsidP="00AE557F">
            <w:pPr>
              <w:spacing w:line="276" w:lineRule="auto"/>
              <w:contextualSpacing/>
              <w:jc w:val="both"/>
              <w:rPr>
                <w:sz w:val="22"/>
                <w:szCs w:val="18"/>
              </w:rPr>
            </w:pPr>
            <w:r w:rsidRPr="00860E2B">
              <w:rPr>
                <w:sz w:val="22"/>
                <w:szCs w:val="18"/>
              </w:rPr>
              <w:t>La soluzione prevede l’indicizzazione dinamica dell’archivio digitale in funzione dell’estensione della metadatazione disponibile al fine di poter essere interrogato secondo più logiche applicative (logica meta archivistica).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53D96" w14:textId="58EE2B65"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A867C0"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11CCB" w14:textId="77777777" w:rsidR="00AE557F" w:rsidRPr="00860E2B" w:rsidRDefault="00AE557F" w:rsidP="00AE557F">
            <w:pPr>
              <w:spacing w:before="60" w:after="144"/>
              <w:jc w:val="both"/>
              <w:rPr>
                <w:sz w:val="22"/>
                <w:szCs w:val="22"/>
              </w:rPr>
            </w:pPr>
          </w:p>
        </w:tc>
      </w:tr>
      <w:tr w:rsidR="00AE557F" w:rsidRPr="00860E2B" w14:paraId="7A99BE16"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2D06F3B" w14:textId="77777777" w:rsidR="00AE557F" w:rsidRPr="00860E2B" w:rsidRDefault="00AE557F" w:rsidP="00AE557F">
            <w:pPr>
              <w:jc w:val="center"/>
              <w:rPr>
                <w:b/>
                <w:bCs/>
                <w:sz w:val="22"/>
                <w:szCs w:val="22"/>
              </w:rPr>
            </w:pPr>
            <w:r w:rsidRPr="00860E2B">
              <w:rPr>
                <w:b/>
                <w:bCs/>
                <w:sz w:val="22"/>
                <w:szCs w:val="22"/>
              </w:rPr>
              <w:t xml:space="preserve">Front-end </w:t>
            </w:r>
          </w:p>
          <w:p w14:paraId="0CD1484A" w14:textId="6134D4B1" w:rsidR="00AE557F" w:rsidRPr="00860E2B" w:rsidRDefault="00AE557F" w:rsidP="00AE557F">
            <w:pPr>
              <w:jc w:val="center"/>
              <w:rPr>
                <w:b/>
                <w:bCs/>
                <w:sz w:val="22"/>
                <w:szCs w:val="22"/>
              </w:rPr>
            </w:pPr>
            <w:r w:rsidRPr="00860E2B">
              <w:rPr>
                <w:b/>
                <w:bCs/>
                <w:sz w:val="22"/>
                <w:szCs w:val="22"/>
              </w:rPr>
              <w:t>Ricerca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44653A" w14:textId="45974448" w:rsidR="00AE557F" w:rsidRPr="00860E2B" w:rsidRDefault="00AE557F" w:rsidP="00AE557F">
            <w:pPr>
              <w:spacing w:before="60" w:after="144"/>
              <w:jc w:val="center"/>
              <w:rPr>
                <w:b/>
                <w:bCs/>
                <w:sz w:val="22"/>
                <w:szCs w:val="22"/>
              </w:rPr>
            </w:pPr>
            <w:r w:rsidRPr="00860E2B">
              <w:rPr>
                <w:b/>
                <w:bCs/>
                <w:sz w:val="22"/>
                <w:szCs w:val="22"/>
              </w:rPr>
              <w:t>RF3</w:t>
            </w:r>
            <w:r w:rsidR="00860E2B">
              <w:rPr>
                <w:b/>
                <w:bCs/>
                <w:sz w:val="22"/>
                <w:szCs w:val="22"/>
              </w:rPr>
              <w:t>4</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C4FFD" w14:textId="0408166D" w:rsidR="00AE557F" w:rsidRPr="00860E2B" w:rsidRDefault="00AE557F" w:rsidP="00AE557F">
            <w:pPr>
              <w:spacing w:line="276" w:lineRule="auto"/>
              <w:contextualSpacing/>
              <w:jc w:val="both"/>
              <w:rPr>
                <w:sz w:val="22"/>
                <w:szCs w:val="18"/>
              </w:rPr>
            </w:pPr>
            <w:r w:rsidRPr="00860E2B">
              <w:rPr>
                <w:sz w:val="22"/>
                <w:szCs w:val="18"/>
              </w:rPr>
              <w:t>La soluzione adotta un motore di ricerca “full text” che permette di eseguire ricerche semplificate nel catalogo senza limitarsi al match esatto tra titolo e stringa inserita nella barra di ricerca, con un sistema di smart suggestion in base allo storico delle ricerche effettuate e con la possibilità di affinare i criteri di ricerca in funzione dei risultati ottenuti.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588BC" w14:textId="4403A383"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B5661"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CDCF62" w14:textId="77777777" w:rsidR="00AE557F" w:rsidRPr="00860E2B" w:rsidRDefault="00AE557F" w:rsidP="00AE557F">
            <w:pPr>
              <w:spacing w:before="60" w:after="144"/>
              <w:jc w:val="both"/>
              <w:rPr>
                <w:sz w:val="22"/>
                <w:szCs w:val="22"/>
              </w:rPr>
            </w:pPr>
          </w:p>
        </w:tc>
      </w:tr>
      <w:tr w:rsidR="00AE557F" w:rsidRPr="00860E2B" w14:paraId="2DF3DA10"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1445AE51" w14:textId="77777777" w:rsidR="00AE557F" w:rsidRPr="00860E2B" w:rsidRDefault="00AE557F" w:rsidP="00AE557F">
            <w:pPr>
              <w:jc w:val="center"/>
              <w:rPr>
                <w:b/>
                <w:bCs/>
                <w:sz w:val="22"/>
                <w:szCs w:val="22"/>
              </w:rPr>
            </w:pPr>
            <w:r w:rsidRPr="00860E2B">
              <w:rPr>
                <w:b/>
                <w:bCs/>
                <w:sz w:val="22"/>
                <w:szCs w:val="22"/>
              </w:rPr>
              <w:t xml:space="preserve">Front-end </w:t>
            </w:r>
          </w:p>
          <w:p w14:paraId="75A222C4" w14:textId="50F2F8F5" w:rsidR="00AE557F" w:rsidRPr="00860E2B" w:rsidRDefault="00AE557F" w:rsidP="00AE557F">
            <w:pPr>
              <w:jc w:val="center"/>
              <w:rPr>
                <w:b/>
                <w:bCs/>
                <w:sz w:val="22"/>
                <w:szCs w:val="22"/>
              </w:rPr>
            </w:pPr>
            <w:r w:rsidRPr="00860E2B">
              <w:rPr>
                <w:b/>
                <w:bCs/>
                <w:sz w:val="22"/>
                <w:szCs w:val="22"/>
              </w:rPr>
              <w:t>Ricerca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0EB6A" w14:textId="5723567F" w:rsidR="00AE557F" w:rsidRPr="00860E2B" w:rsidRDefault="00AE557F" w:rsidP="00AE557F">
            <w:pPr>
              <w:spacing w:before="60" w:after="144"/>
              <w:jc w:val="center"/>
              <w:rPr>
                <w:b/>
                <w:bCs/>
                <w:sz w:val="22"/>
                <w:szCs w:val="22"/>
              </w:rPr>
            </w:pPr>
            <w:r w:rsidRPr="00860E2B">
              <w:rPr>
                <w:b/>
                <w:bCs/>
                <w:sz w:val="22"/>
                <w:szCs w:val="22"/>
              </w:rPr>
              <w:t>RF3</w:t>
            </w:r>
            <w:r w:rsidR="00860E2B">
              <w:rPr>
                <w:b/>
                <w:bCs/>
                <w:sz w:val="22"/>
                <w:szCs w:val="22"/>
              </w:rPr>
              <w:t>5</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B40937" w14:textId="623D269E" w:rsidR="00AE557F" w:rsidRPr="00860E2B" w:rsidRDefault="00AE557F" w:rsidP="00AE557F">
            <w:pPr>
              <w:spacing w:line="276" w:lineRule="auto"/>
              <w:contextualSpacing/>
              <w:jc w:val="both"/>
              <w:rPr>
                <w:sz w:val="22"/>
                <w:szCs w:val="18"/>
              </w:rPr>
            </w:pPr>
            <w:r w:rsidRPr="00860E2B">
              <w:rPr>
                <w:sz w:val="22"/>
                <w:szCs w:val="18"/>
              </w:rPr>
              <w:t>La soluzione permette di effettuare una ricerca immediata o di personalizzare i criteri attraverso le componenti di metadatazione disponibili per ciascuna sezione degli archivi.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2564E" w14:textId="5AA4A444" w:rsidR="00AE557F" w:rsidRPr="00860E2B" w:rsidRDefault="008E3483"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45A136" w14:textId="77777777"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467B44" w14:textId="77777777" w:rsidR="00AE557F" w:rsidRPr="00860E2B" w:rsidRDefault="00AE557F" w:rsidP="00AE557F">
            <w:pPr>
              <w:spacing w:before="60" w:after="144"/>
              <w:jc w:val="both"/>
              <w:rPr>
                <w:sz w:val="22"/>
                <w:szCs w:val="22"/>
              </w:rPr>
            </w:pPr>
          </w:p>
        </w:tc>
      </w:tr>
      <w:tr w:rsidR="00AE557F" w:rsidRPr="00860E2B" w14:paraId="4E4B9E54"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D35DB3F" w14:textId="77777777" w:rsidR="00AE557F" w:rsidRPr="00860E2B" w:rsidRDefault="00AE557F" w:rsidP="00AE557F">
            <w:pPr>
              <w:jc w:val="center"/>
              <w:rPr>
                <w:b/>
                <w:bCs/>
                <w:sz w:val="22"/>
                <w:szCs w:val="22"/>
              </w:rPr>
            </w:pPr>
            <w:r w:rsidRPr="00860E2B">
              <w:rPr>
                <w:b/>
                <w:bCs/>
                <w:sz w:val="22"/>
                <w:szCs w:val="22"/>
              </w:rPr>
              <w:t>Front-end</w:t>
            </w:r>
          </w:p>
          <w:p w14:paraId="243410CA" w14:textId="645C8A63" w:rsidR="00AE557F" w:rsidRPr="00860E2B" w:rsidRDefault="00AE557F" w:rsidP="00AE557F">
            <w:pPr>
              <w:jc w:val="center"/>
              <w:rPr>
                <w:b/>
                <w:bCs/>
                <w:sz w:val="22"/>
                <w:szCs w:val="22"/>
              </w:rPr>
            </w:pPr>
            <w:r w:rsidRPr="00860E2B">
              <w:rPr>
                <w:b/>
                <w:bCs/>
                <w:sz w:val="22"/>
                <w:szCs w:val="22"/>
              </w:rPr>
              <w:t xml:space="preserve">Social </w:t>
            </w:r>
            <w:proofErr w:type="spellStart"/>
            <w:r w:rsidRPr="00860E2B">
              <w:rPr>
                <w:b/>
                <w:bCs/>
                <w:sz w:val="22"/>
                <w:szCs w:val="22"/>
              </w:rPr>
              <w:t>Cataloguing</w:t>
            </w:r>
            <w:proofErr w:type="spellEnd"/>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72D15" w14:textId="01BA25E6" w:rsidR="00AE557F" w:rsidRPr="00860E2B" w:rsidRDefault="00AE557F" w:rsidP="00AE557F">
            <w:pPr>
              <w:spacing w:before="60" w:after="144"/>
              <w:jc w:val="center"/>
              <w:rPr>
                <w:b/>
                <w:bCs/>
                <w:sz w:val="22"/>
                <w:szCs w:val="22"/>
              </w:rPr>
            </w:pPr>
            <w:r w:rsidRPr="00860E2B">
              <w:rPr>
                <w:b/>
                <w:bCs/>
                <w:sz w:val="22"/>
                <w:szCs w:val="22"/>
              </w:rPr>
              <w:t>RF3</w:t>
            </w:r>
            <w:r w:rsidR="00860E2B">
              <w:rPr>
                <w:b/>
                <w:bCs/>
                <w:sz w:val="22"/>
                <w:szCs w:val="22"/>
              </w:rPr>
              <w:t>6</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93A59" w14:textId="4551001B" w:rsidR="00AE557F" w:rsidRPr="00860E2B" w:rsidRDefault="00AE557F" w:rsidP="00AE557F">
            <w:pPr>
              <w:spacing w:line="276" w:lineRule="auto"/>
              <w:contextualSpacing/>
              <w:jc w:val="both"/>
              <w:rPr>
                <w:sz w:val="22"/>
                <w:szCs w:val="18"/>
              </w:rPr>
            </w:pPr>
            <w:r w:rsidRPr="00860E2B">
              <w:rPr>
                <w:sz w:val="22"/>
                <w:szCs w:val="18"/>
              </w:rPr>
              <w:t>La soluzione offre la possibilità di inserimento commenti e recensioni da parte degli utenti e di condivisione dei contenuti del portale tramite social network.</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03942" w14:textId="028236A0" w:rsidR="00AE557F" w:rsidRPr="00860E2B" w:rsidRDefault="001C0C71" w:rsidP="00AE557F">
            <w:pPr>
              <w:spacing w:before="60" w:after="144"/>
              <w:jc w:val="center"/>
              <w:rPr>
                <w:b/>
                <w:bCs/>
                <w:sz w:val="22"/>
                <w:szCs w:val="22"/>
              </w:rPr>
            </w:pPr>
            <w:r w:rsidRPr="00860E2B">
              <w:rPr>
                <w:b/>
                <w:bCs/>
                <w:sz w:val="22"/>
                <w:szCs w:val="22"/>
              </w:rPr>
              <w:t>I</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1530D" w14:textId="3A798DAE" w:rsidR="00AE557F" w:rsidRPr="00860E2B"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1BC46F" w14:textId="3D2E9B55" w:rsidR="00AE557F" w:rsidRPr="00860E2B" w:rsidRDefault="00AE557F" w:rsidP="00AE557F">
            <w:pPr>
              <w:spacing w:before="60" w:after="144"/>
              <w:jc w:val="both"/>
            </w:pPr>
          </w:p>
        </w:tc>
      </w:tr>
      <w:tr w:rsidR="00AE557F" w14:paraId="7A4D1F4B" w14:textId="77777777" w:rsidTr="00211185">
        <w:tc>
          <w:tcPr>
            <w:tcW w:w="1978" w:type="dxa"/>
            <w:tcBorders>
              <w:top w:val="single" w:sz="4" w:space="0" w:color="00000A"/>
              <w:left w:val="single" w:sz="4" w:space="0" w:color="00000A"/>
              <w:bottom w:val="single" w:sz="4" w:space="0" w:color="00000A"/>
              <w:right w:val="single" w:sz="4" w:space="0" w:color="00000A"/>
            </w:tcBorders>
            <w:vAlign w:val="center"/>
          </w:tcPr>
          <w:p w14:paraId="49384671" w14:textId="356E0F33" w:rsidR="00AE557F" w:rsidRPr="00860E2B" w:rsidRDefault="00AE557F" w:rsidP="00AE557F">
            <w:pPr>
              <w:jc w:val="center"/>
              <w:rPr>
                <w:b/>
                <w:bCs/>
                <w:sz w:val="22"/>
                <w:szCs w:val="22"/>
              </w:rPr>
            </w:pPr>
            <w:r w:rsidRPr="00860E2B">
              <w:rPr>
                <w:b/>
                <w:bCs/>
                <w:sz w:val="22"/>
                <w:szCs w:val="22"/>
              </w:rPr>
              <w:t>Front-end Storytelling multimediale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3291B" w14:textId="5D4CA146" w:rsidR="00AE557F" w:rsidRPr="00860E2B" w:rsidRDefault="00AE557F" w:rsidP="00AE557F">
            <w:pPr>
              <w:spacing w:before="60" w:after="144"/>
              <w:jc w:val="center"/>
              <w:rPr>
                <w:b/>
                <w:bCs/>
                <w:sz w:val="22"/>
                <w:szCs w:val="22"/>
              </w:rPr>
            </w:pPr>
            <w:r w:rsidRPr="00860E2B">
              <w:rPr>
                <w:b/>
                <w:bCs/>
                <w:sz w:val="22"/>
                <w:szCs w:val="22"/>
              </w:rPr>
              <w:t>RF</w:t>
            </w:r>
            <w:r w:rsidR="00860E2B">
              <w:rPr>
                <w:b/>
                <w:bCs/>
                <w:sz w:val="22"/>
                <w:szCs w:val="22"/>
              </w:rPr>
              <w:t>37</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CB24C" w14:textId="1B6F60C9" w:rsidR="00AE557F" w:rsidRPr="00860E2B" w:rsidRDefault="00AE557F" w:rsidP="00AE557F">
            <w:pPr>
              <w:spacing w:line="276" w:lineRule="auto"/>
              <w:contextualSpacing/>
              <w:jc w:val="both"/>
              <w:rPr>
                <w:sz w:val="22"/>
                <w:szCs w:val="18"/>
              </w:rPr>
            </w:pPr>
            <w:r w:rsidRPr="00860E2B">
              <w:rPr>
                <w:sz w:val="22"/>
                <w:szCs w:val="18"/>
              </w:rPr>
              <w:t xml:space="preserve">La soluzione </w:t>
            </w:r>
            <w:r w:rsidR="001C0C71" w:rsidRPr="00860E2B">
              <w:rPr>
                <w:sz w:val="22"/>
                <w:szCs w:val="18"/>
              </w:rPr>
              <w:t xml:space="preserve">offre </w:t>
            </w:r>
            <w:r w:rsidRPr="00860E2B">
              <w:rPr>
                <w:sz w:val="22"/>
                <w:szCs w:val="18"/>
              </w:rPr>
              <w:t>funzionalità per la realizzazione di percorsi strutturati per la valorizzazione dei contenuti presenti nell’archivio.</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D0DE02" w14:textId="1180474C" w:rsidR="00AE557F" w:rsidRDefault="001C0C71" w:rsidP="00AE557F">
            <w:pPr>
              <w:spacing w:before="60" w:after="144"/>
              <w:jc w:val="center"/>
              <w:rPr>
                <w:b/>
                <w:bCs/>
                <w:sz w:val="22"/>
                <w:szCs w:val="22"/>
              </w:rPr>
            </w:pPr>
            <w:r w:rsidRPr="00860E2B">
              <w:rPr>
                <w:b/>
                <w:bCs/>
                <w:sz w:val="22"/>
                <w:szCs w:val="22"/>
              </w:rPr>
              <w:t>O</w:t>
            </w:r>
          </w:p>
        </w:tc>
        <w:tc>
          <w:tcPr>
            <w:tcW w:w="1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1C8BF" w14:textId="77777777" w:rsidR="00AE557F" w:rsidRDefault="00AE557F" w:rsidP="00AE557F">
            <w:pPr>
              <w:spacing w:before="60" w:after="144"/>
              <w:jc w:val="both"/>
              <w:rPr>
                <w:sz w:val="22"/>
                <w:szCs w:val="22"/>
              </w:rPr>
            </w:pPr>
          </w:p>
        </w:tc>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F0EF2" w14:textId="77777777" w:rsidR="00AE557F" w:rsidRDefault="00AE557F" w:rsidP="00AE557F">
            <w:pPr>
              <w:spacing w:before="60" w:after="144"/>
              <w:jc w:val="both"/>
            </w:pPr>
          </w:p>
        </w:tc>
      </w:tr>
    </w:tbl>
    <w:p w14:paraId="428FC3D2" w14:textId="77777777" w:rsidR="002D4810" w:rsidRPr="004B2DE7" w:rsidRDefault="002D4810">
      <w:pPr>
        <w:rPr>
          <w:b/>
          <w:u w:val="single"/>
        </w:rPr>
      </w:pPr>
      <w:r w:rsidRPr="004B2DE7">
        <w:rPr>
          <w:b/>
          <w:u w:val="single"/>
        </w:rPr>
        <w:br w:type="page"/>
      </w:r>
    </w:p>
    <w:p w14:paraId="1152987C" w14:textId="77777777" w:rsidR="00F62B10" w:rsidRDefault="008451DA">
      <w:pPr>
        <w:spacing w:before="144" w:after="60"/>
        <w:jc w:val="both"/>
        <w:rPr>
          <w:b/>
          <w:u w:val="single"/>
        </w:rPr>
      </w:pPr>
      <w:r>
        <w:rPr>
          <w:b/>
          <w:u w:val="single"/>
        </w:rPr>
        <w:lastRenderedPageBreak/>
        <w:t xml:space="preserve">Requisiti non funzionali </w:t>
      </w:r>
    </w:p>
    <w:p w14:paraId="28B08CD0" w14:textId="77777777" w:rsidR="00F62B10" w:rsidRDefault="008451DA">
      <w:pPr>
        <w:spacing w:before="144" w:after="120"/>
        <w:jc w:val="both"/>
      </w:pPr>
      <w:r>
        <w:rPr>
          <w:bCs/>
          <w:sz w:val="22"/>
          <w:szCs w:val="22"/>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980"/>
        <w:gridCol w:w="893"/>
        <w:gridCol w:w="5769"/>
        <w:gridCol w:w="1877"/>
        <w:gridCol w:w="1249"/>
        <w:gridCol w:w="2817"/>
      </w:tblGrid>
      <w:tr w:rsidR="002D160F" w14:paraId="374D9B32" w14:textId="77777777" w:rsidTr="00A62B62">
        <w:trPr>
          <w:trHeight w:val="1206"/>
          <w:tblHeader/>
        </w:trPr>
        <w:tc>
          <w:tcPr>
            <w:tcW w:w="1980" w:type="dxa"/>
            <w:shd w:val="clear" w:color="auto" w:fill="D9E2F3"/>
            <w:tcMar>
              <w:left w:w="108" w:type="dxa"/>
            </w:tcMar>
            <w:vAlign w:val="center"/>
          </w:tcPr>
          <w:p w14:paraId="3E623A27" w14:textId="77777777" w:rsidR="002D160F" w:rsidRDefault="002D160F" w:rsidP="00231977">
            <w:pPr>
              <w:spacing w:before="60" w:after="60"/>
              <w:jc w:val="center"/>
              <w:rPr>
                <w:b/>
                <w:bCs/>
                <w:sz w:val="22"/>
                <w:szCs w:val="22"/>
              </w:rPr>
            </w:pPr>
            <w:r>
              <w:rPr>
                <w:b/>
                <w:bCs/>
                <w:sz w:val="22"/>
                <w:szCs w:val="22"/>
              </w:rPr>
              <w:t>Classe del Requisito</w:t>
            </w:r>
          </w:p>
        </w:tc>
        <w:tc>
          <w:tcPr>
            <w:tcW w:w="893" w:type="dxa"/>
            <w:shd w:val="clear" w:color="auto" w:fill="D9E2F3"/>
            <w:tcMar>
              <w:left w:w="108" w:type="dxa"/>
            </w:tcMar>
            <w:vAlign w:val="center"/>
          </w:tcPr>
          <w:p w14:paraId="595DCF78" w14:textId="77777777" w:rsidR="002D160F" w:rsidRDefault="002D160F" w:rsidP="00231977">
            <w:pPr>
              <w:jc w:val="center"/>
              <w:rPr>
                <w:b/>
                <w:bCs/>
                <w:sz w:val="22"/>
                <w:szCs w:val="22"/>
              </w:rPr>
            </w:pPr>
            <w:r>
              <w:rPr>
                <w:b/>
                <w:bCs/>
                <w:sz w:val="22"/>
                <w:szCs w:val="22"/>
              </w:rPr>
              <w:t>ID</w:t>
            </w:r>
          </w:p>
        </w:tc>
        <w:tc>
          <w:tcPr>
            <w:tcW w:w="5769" w:type="dxa"/>
            <w:shd w:val="clear" w:color="auto" w:fill="D9E2F3"/>
            <w:tcMar>
              <w:left w:w="108" w:type="dxa"/>
            </w:tcMar>
            <w:vAlign w:val="center"/>
          </w:tcPr>
          <w:p w14:paraId="7EED1E9C" w14:textId="77777777" w:rsidR="002D160F" w:rsidRDefault="002D160F" w:rsidP="002D160F">
            <w:pPr>
              <w:spacing w:before="60" w:after="60"/>
              <w:jc w:val="center"/>
              <w:rPr>
                <w:sz w:val="22"/>
                <w:szCs w:val="22"/>
              </w:rPr>
            </w:pPr>
            <w:r>
              <w:rPr>
                <w:b/>
                <w:bCs/>
                <w:sz w:val="22"/>
                <w:szCs w:val="22"/>
              </w:rPr>
              <w:t>Requisito tecnico, architetturale, infrastrutturale e non funzionale (RNF)</w:t>
            </w:r>
          </w:p>
        </w:tc>
        <w:tc>
          <w:tcPr>
            <w:tcW w:w="1877" w:type="dxa"/>
            <w:shd w:val="clear" w:color="auto" w:fill="D9E2F3"/>
            <w:tcMar>
              <w:left w:w="108" w:type="dxa"/>
            </w:tcMar>
            <w:vAlign w:val="center"/>
          </w:tcPr>
          <w:p w14:paraId="69BC35B7" w14:textId="71B7386D" w:rsidR="002D160F" w:rsidRDefault="002D160F" w:rsidP="002D160F">
            <w:pPr>
              <w:spacing w:before="60" w:after="144"/>
              <w:jc w:val="center"/>
              <w:rPr>
                <w:b/>
                <w:bCs/>
                <w:sz w:val="22"/>
                <w:szCs w:val="22"/>
              </w:rPr>
            </w:pPr>
            <w:r>
              <w:rPr>
                <w:b/>
                <w:bCs/>
                <w:sz w:val="22"/>
                <w:szCs w:val="22"/>
              </w:rPr>
              <w:t>Obbligatorio (O)</w:t>
            </w:r>
          </w:p>
          <w:p w14:paraId="77249986" w14:textId="77777777" w:rsidR="002D160F" w:rsidRDefault="002D160F" w:rsidP="002D160F">
            <w:pPr>
              <w:jc w:val="center"/>
              <w:rPr>
                <w:b/>
                <w:bCs/>
                <w:sz w:val="22"/>
                <w:szCs w:val="22"/>
              </w:rPr>
            </w:pPr>
            <w:r>
              <w:rPr>
                <w:b/>
                <w:bCs/>
                <w:sz w:val="22"/>
                <w:szCs w:val="22"/>
              </w:rPr>
              <w:t>Informativo(I)</w:t>
            </w:r>
          </w:p>
        </w:tc>
        <w:tc>
          <w:tcPr>
            <w:tcW w:w="1249" w:type="dxa"/>
            <w:shd w:val="clear" w:color="auto" w:fill="D9E2F3"/>
            <w:tcMar>
              <w:left w:w="108" w:type="dxa"/>
            </w:tcMar>
            <w:vAlign w:val="center"/>
          </w:tcPr>
          <w:p w14:paraId="0E3D201C" w14:textId="77777777" w:rsidR="002D160F" w:rsidRDefault="002D160F" w:rsidP="002D160F">
            <w:pPr>
              <w:spacing w:before="60" w:after="144"/>
              <w:jc w:val="center"/>
              <w:rPr>
                <w:b/>
                <w:bCs/>
                <w:sz w:val="22"/>
                <w:szCs w:val="22"/>
              </w:rPr>
            </w:pPr>
            <w:r>
              <w:rPr>
                <w:b/>
                <w:bCs/>
                <w:sz w:val="22"/>
                <w:szCs w:val="22"/>
              </w:rPr>
              <w:t>Requisito soddisfatto</w:t>
            </w:r>
          </w:p>
          <w:p w14:paraId="5222B379" w14:textId="5A058186" w:rsidR="002D160F" w:rsidRDefault="002D160F" w:rsidP="002D160F">
            <w:pPr>
              <w:jc w:val="center"/>
              <w:rPr>
                <w:b/>
                <w:bCs/>
                <w:sz w:val="22"/>
                <w:szCs w:val="22"/>
              </w:rPr>
            </w:pPr>
            <w:r>
              <w:rPr>
                <w:b/>
                <w:bCs/>
                <w:sz w:val="22"/>
                <w:szCs w:val="22"/>
              </w:rPr>
              <w:t>(SI/NO)</w:t>
            </w:r>
          </w:p>
        </w:tc>
        <w:tc>
          <w:tcPr>
            <w:tcW w:w="2817" w:type="dxa"/>
            <w:shd w:val="clear" w:color="auto" w:fill="D9E2F3"/>
            <w:tcMar>
              <w:left w:w="108" w:type="dxa"/>
            </w:tcMar>
            <w:vAlign w:val="center"/>
          </w:tcPr>
          <w:p w14:paraId="184C044C" w14:textId="3A1278F6" w:rsidR="002D160F" w:rsidRDefault="002D160F" w:rsidP="002D160F">
            <w:pPr>
              <w:jc w:val="center"/>
              <w:rPr>
                <w:b/>
                <w:bCs/>
                <w:sz w:val="22"/>
                <w:szCs w:val="22"/>
              </w:rPr>
            </w:pPr>
            <w:r>
              <w:rPr>
                <w:b/>
                <w:bCs/>
                <w:sz w:val="22"/>
                <w:szCs w:val="22"/>
              </w:rPr>
              <w:t>Note</w:t>
            </w:r>
          </w:p>
        </w:tc>
      </w:tr>
      <w:tr w:rsidR="002D160F" w14:paraId="48EF6E9C" w14:textId="77777777" w:rsidTr="00A62B62">
        <w:trPr>
          <w:trHeight w:val="876"/>
        </w:trPr>
        <w:tc>
          <w:tcPr>
            <w:tcW w:w="1980" w:type="dxa"/>
            <w:shd w:val="clear" w:color="auto" w:fill="auto"/>
            <w:tcMar>
              <w:left w:w="108" w:type="dxa"/>
            </w:tcMar>
            <w:vAlign w:val="center"/>
          </w:tcPr>
          <w:p w14:paraId="3747A0DC" w14:textId="77777777" w:rsidR="002D160F" w:rsidRDefault="002D160F" w:rsidP="00231977">
            <w:pPr>
              <w:jc w:val="center"/>
              <w:rPr>
                <w:b/>
                <w:bCs/>
                <w:sz w:val="22"/>
                <w:szCs w:val="22"/>
              </w:rPr>
            </w:pPr>
            <w:proofErr w:type="spellStart"/>
            <w:r>
              <w:rPr>
                <w:b/>
                <w:bCs/>
                <w:sz w:val="22"/>
                <w:szCs w:val="22"/>
              </w:rPr>
              <w:t>Documentation</w:t>
            </w:r>
            <w:proofErr w:type="spellEnd"/>
          </w:p>
        </w:tc>
        <w:tc>
          <w:tcPr>
            <w:tcW w:w="893" w:type="dxa"/>
            <w:shd w:val="clear" w:color="auto" w:fill="auto"/>
            <w:tcMar>
              <w:left w:w="108" w:type="dxa"/>
            </w:tcMar>
            <w:vAlign w:val="center"/>
          </w:tcPr>
          <w:p w14:paraId="51F2EDA4" w14:textId="77777777" w:rsidR="002D160F" w:rsidRDefault="002D160F" w:rsidP="00231977">
            <w:pPr>
              <w:jc w:val="center"/>
              <w:rPr>
                <w:b/>
                <w:bCs/>
                <w:sz w:val="22"/>
                <w:szCs w:val="22"/>
              </w:rPr>
            </w:pPr>
            <w:r>
              <w:rPr>
                <w:b/>
                <w:bCs/>
                <w:sz w:val="22"/>
                <w:szCs w:val="22"/>
              </w:rPr>
              <w:t>RNF1</w:t>
            </w:r>
          </w:p>
        </w:tc>
        <w:tc>
          <w:tcPr>
            <w:tcW w:w="5769" w:type="dxa"/>
            <w:shd w:val="clear" w:color="auto" w:fill="auto"/>
            <w:tcMar>
              <w:left w:w="108" w:type="dxa"/>
            </w:tcMar>
          </w:tcPr>
          <w:p w14:paraId="6F937E9F" w14:textId="10B8DC3E" w:rsidR="002D160F" w:rsidRDefault="002D160F" w:rsidP="002D160F">
            <w:pPr>
              <w:spacing w:before="60" w:after="60"/>
              <w:jc w:val="both"/>
              <w:rPr>
                <w:sz w:val="22"/>
                <w:szCs w:val="22"/>
              </w:rPr>
            </w:pPr>
            <w:r w:rsidRPr="00031B13">
              <w:rPr>
                <w:sz w:val="22"/>
                <w:szCs w:val="22"/>
              </w:rPr>
              <w:t xml:space="preserve">Internamente alla documentazione o al sito on-line è presente la roadmap di evoluzione della soluzione, con un’indicazione chiara </w:t>
            </w:r>
            <w:proofErr w:type="gramStart"/>
            <w:r w:rsidRPr="00031B13">
              <w:rPr>
                <w:sz w:val="22"/>
                <w:szCs w:val="22"/>
              </w:rPr>
              <w:t>delle features</w:t>
            </w:r>
            <w:proofErr w:type="gramEnd"/>
            <w:r w:rsidRPr="00031B13">
              <w:rPr>
                <w:sz w:val="22"/>
                <w:szCs w:val="22"/>
              </w:rPr>
              <w:t xml:space="preserve"> realizzate o previste e delle date di rilascio e ritiro di ogni singola versione.</w:t>
            </w:r>
          </w:p>
        </w:tc>
        <w:tc>
          <w:tcPr>
            <w:tcW w:w="1877" w:type="dxa"/>
            <w:shd w:val="clear" w:color="auto" w:fill="auto"/>
            <w:tcMar>
              <w:left w:w="108" w:type="dxa"/>
            </w:tcMar>
            <w:vAlign w:val="center"/>
          </w:tcPr>
          <w:p w14:paraId="086D95FF" w14:textId="55C8C21C" w:rsidR="002D160F" w:rsidRPr="00CE016B" w:rsidRDefault="007A7211" w:rsidP="002D160F">
            <w:pPr>
              <w:jc w:val="center"/>
              <w:rPr>
                <w:b/>
                <w:bCs/>
              </w:rPr>
            </w:pPr>
            <w:r>
              <w:rPr>
                <w:b/>
                <w:bCs/>
              </w:rPr>
              <w:t>O</w:t>
            </w:r>
          </w:p>
        </w:tc>
        <w:tc>
          <w:tcPr>
            <w:tcW w:w="1249" w:type="dxa"/>
            <w:shd w:val="clear" w:color="auto" w:fill="auto"/>
            <w:tcMar>
              <w:left w:w="108" w:type="dxa"/>
            </w:tcMar>
          </w:tcPr>
          <w:p w14:paraId="6F201167"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3C489E58" w14:textId="77777777" w:rsidR="002D160F" w:rsidRPr="00691A0C" w:rsidRDefault="002D160F" w:rsidP="002D160F">
            <w:pPr>
              <w:jc w:val="both"/>
              <w:rPr>
                <w:b/>
                <w:sz w:val="22"/>
                <w:szCs w:val="22"/>
              </w:rPr>
            </w:pPr>
            <w:r w:rsidRPr="00691A0C">
              <w:rPr>
                <w:b/>
                <w:sz w:val="22"/>
                <w:szCs w:val="22"/>
              </w:rPr>
              <w:t> </w:t>
            </w:r>
          </w:p>
        </w:tc>
      </w:tr>
      <w:tr w:rsidR="002D160F" w14:paraId="04E0D583" w14:textId="77777777" w:rsidTr="00A62B62">
        <w:trPr>
          <w:trHeight w:val="876"/>
        </w:trPr>
        <w:tc>
          <w:tcPr>
            <w:tcW w:w="1980" w:type="dxa"/>
            <w:shd w:val="clear" w:color="auto" w:fill="auto"/>
            <w:tcMar>
              <w:left w:w="108" w:type="dxa"/>
            </w:tcMar>
            <w:vAlign w:val="center"/>
          </w:tcPr>
          <w:p w14:paraId="24732BF1" w14:textId="269AEEC0" w:rsidR="002D160F" w:rsidRDefault="002D160F" w:rsidP="00231977">
            <w:pPr>
              <w:jc w:val="center"/>
              <w:rPr>
                <w:b/>
                <w:bCs/>
                <w:sz w:val="22"/>
                <w:szCs w:val="22"/>
              </w:rPr>
            </w:pPr>
            <w:proofErr w:type="spellStart"/>
            <w:r>
              <w:rPr>
                <w:b/>
                <w:bCs/>
                <w:sz w:val="22"/>
                <w:szCs w:val="22"/>
              </w:rPr>
              <w:t>Documentation</w:t>
            </w:r>
            <w:proofErr w:type="spellEnd"/>
          </w:p>
        </w:tc>
        <w:tc>
          <w:tcPr>
            <w:tcW w:w="893" w:type="dxa"/>
            <w:shd w:val="clear" w:color="auto" w:fill="auto"/>
            <w:tcMar>
              <w:left w:w="108" w:type="dxa"/>
            </w:tcMar>
            <w:vAlign w:val="center"/>
          </w:tcPr>
          <w:p w14:paraId="71698B26" w14:textId="77777777" w:rsidR="002D160F" w:rsidRDefault="002D160F" w:rsidP="00231977">
            <w:pPr>
              <w:jc w:val="center"/>
              <w:rPr>
                <w:b/>
                <w:bCs/>
                <w:sz w:val="22"/>
                <w:szCs w:val="22"/>
              </w:rPr>
            </w:pPr>
            <w:r>
              <w:rPr>
                <w:b/>
                <w:bCs/>
                <w:sz w:val="22"/>
                <w:szCs w:val="22"/>
              </w:rPr>
              <w:t>RNF2</w:t>
            </w:r>
          </w:p>
        </w:tc>
        <w:tc>
          <w:tcPr>
            <w:tcW w:w="5769" w:type="dxa"/>
            <w:shd w:val="clear" w:color="auto" w:fill="auto"/>
            <w:tcMar>
              <w:left w:w="108" w:type="dxa"/>
            </w:tcMar>
          </w:tcPr>
          <w:p w14:paraId="790C1F65" w14:textId="36D4465B" w:rsidR="002D160F" w:rsidRDefault="002D160F" w:rsidP="002D160F">
            <w:pPr>
              <w:spacing w:before="60" w:after="60"/>
              <w:jc w:val="both"/>
              <w:rPr>
                <w:sz w:val="22"/>
                <w:szCs w:val="22"/>
              </w:rPr>
            </w:pPr>
            <w:r w:rsidRPr="00031B13">
              <w:rPr>
                <w:sz w:val="22"/>
                <w:szCs w:val="22"/>
              </w:rPr>
              <w:t>Internamente alla documentazione sono indicate le metriche con cui valutare il dimensionamento dell'infrastruttura in base al tipo di uso previsto (es. numero di utenti attivi, numero di pratiche per periodo di tempo, numero di istanze concorrenti attive, ecc.)</w:t>
            </w:r>
          </w:p>
        </w:tc>
        <w:tc>
          <w:tcPr>
            <w:tcW w:w="1877" w:type="dxa"/>
            <w:shd w:val="clear" w:color="auto" w:fill="auto"/>
            <w:tcMar>
              <w:left w:w="108" w:type="dxa"/>
            </w:tcMar>
            <w:vAlign w:val="center"/>
          </w:tcPr>
          <w:p w14:paraId="611D69CA" w14:textId="22A6AFE7"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40704D37"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2F4F00DC" w14:textId="7BE01699" w:rsidR="002D160F" w:rsidRPr="00691A0C" w:rsidRDefault="002D160F" w:rsidP="002D160F">
            <w:pPr>
              <w:jc w:val="both"/>
              <w:rPr>
                <w:b/>
                <w:sz w:val="22"/>
                <w:szCs w:val="22"/>
              </w:rPr>
            </w:pPr>
          </w:p>
        </w:tc>
      </w:tr>
      <w:tr w:rsidR="00A66204" w14:paraId="6896B675" w14:textId="77777777" w:rsidTr="00A66204">
        <w:trPr>
          <w:trHeight w:val="588"/>
        </w:trPr>
        <w:tc>
          <w:tcPr>
            <w:tcW w:w="1980" w:type="dxa"/>
            <w:shd w:val="clear" w:color="auto" w:fill="auto"/>
            <w:tcMar>
              <w:left w:w="108" w:type="dxa"/>
            </w:tcMar>
            <w:vAlign w:val="center"/>
          </w:tcPr>
          <w:p w14:paraId="2ADEB72D" w14:textId="77777777" w:rsidR="00A66204" w:rsidRPr="009B52A3" w:rsidRDefault="00A66204" w:rsidP="00A66204">
            <w:pPr>
              <w:jc w:val="center"/>
              <w:rPr>
                <w:b/>
                <w:bCs/>
                <w:sz w:val="22"/>
                <w:szCs w:val="22"/>
              </w:rPr>
            </w:pPr>
            <w:r w:rsidRPr="009B52A3">
              <w:rPr>
                <w:b/>
                <w:bCs/>
                <w:sz w:val="22"/>
                <w:szCs w:val="22"/>
              </w:rPr>
              <w:t>Deployment</w:t>
            </w:r>
          </w:p>
        </w:tc>
        <w:tc>
          <w:tcPr>
            <w:tcW w:w="893" w:type="dxa"/>
            <w:shd w:val="clear" w:color="auto" w:fill="auto"/>
            <w:tcMar>
              <w:left w:w="108" w:type="dxa"/>
            </w:tcMar>
            <w:vAlign w:val="center"/>
          </w:tcPr>
          <w:p w14:paraId="3D26162F" w14:textId="350F19BD" w:rsidR="00A66204" w:rsidRPr="009B52A3" w:rsidRDefault="00A66204" w:rsidP="00A66204">
            <w:pPr>
              <w:jc w:val="center"/>
              <w:rPr>
                <w:b/>
                <w:bCs/>
                <w:sz w:val="22"/>
                <w:szCs w:val="22"/>
              </w:rPr>
            </w:pPr>
            <w:r w:rsidRPr="009B52A3">
              <w:rPr>
                <w:b/>
                <w:bCs/>
                <w:sz w:val="22"/>
                <w:szCs w:val="22"/>
              </w:rPr>
              <w:t>RNF3</w:t>
            </w:r>
          </w:p>
        </w:tc>
        <w:tc>
          <w:tcPr>
            <w:tcW w:w="5769" w:type="dxa"/>
            <w:shd w:val="clear" w:color="auto" w:fill="auto"/>
            <w:tcMar>
              <w:left w:w="108" w:type="dxa"/>
            </w:tcMar>
            <w:vAlign w:val="center"/>
          </w:tcPr>
          <w:p w14:paraId="792DE4EF" w14:textId="77777777" w:rsidR="00A66204" w:rsidRPr="009B52A3" w:rsidRDefault="00A66204" w:rsidP="00A66204">
            <w:pPr>
              <w:spacing w:before="60" w:after="60"/>
              <w:jc w:val="both"/>
              <w:rPr>
                <w:sz w:val="22"/>
                <w:szCs w:val="22"/>
              </w:rPr>
            </w:pPr>
            <w:r w:rsidRPr="009B52A3">
              <w:t>La soluzione può essere installata "on-</w:t>
            </w:r>
            <w:proofErr w:type="spellStart"/>
            <w:r w:rsidRPr="009B52A3">
              <w:t>premises</w:t>
            </w:r>
            <w:proofErr w:type="spellEnd"/>
            <w:r w:rsidRPr="009B52A3">
              <w:t>"</w:t>
            </w:r>
          </w:p>
        </w:tc>
        <w:tc>
          <w:tcPr>
            <w:tcW w:w="1877" w:type="dxa"/>
            <w:shd w:val="clear" w:color="auto" w:fill="auto"/>
            <w:tcMar>
              <w:left w:w="108" w:type="dxa"/>
            </w:tcMar>
            <w:vAlign w:val="center"/>
          </w:tcPr>
          <w:p w14:paraId="70B4992F" w14:textId="77777777" w:rsidR="00A66204" w:rsidRPr="009B52A3" w:rsidRDefault="00A66204" w:rsidP="00A66204">
            <w:pPr>
              <w:jc w:val="center"/>
              <w:rPr>
                <w:b/>
                <w:sz w:val="22"/>
                <w:szCs w:val="22"/>
              </w:rPr>
            </w:pPr>
            <w:r w:rsidRPr="009B52A3">
              <w:rPr>
                <w:b/>
                <w:sz w:val="22"/>
                <w:szCs w:val="22"/>
              </w:rPr>
              <w:t>I</w:t>
            </w:r>
          </w:p>
        </w:tc>
        <w:tc>
          <w:tcPr>
            <w:tcW w:w="1249" w:type="dxa"/>
            <w:shd w:val="clear" w:color="auto" w:fill="auto"/>
            <w:tcMar>
              <w:left w:w="108" w:type="dxa"/>
            </w:tcMar>
          </w:tcPr>
          <w:p w14:paraId="5B65A3B9" w14:textId="77777777" w:rsidR="00A66204" w:rsidRPr="008C1103" w:rsidRDefault="00A66204" w:rsidP="00A66204">
            <w:pPr>
              <w:jc w:val="both"/>
              <w:rPr>
                <w:b/>
                <w:sz w:val="22"/>
                <w:szCs w:val="22"/>
                <w:highlight w:val="yellow"/>
              </w:rPr>
            </w:pPr>
          </w:p>
        </w:tc>
        <w:tc>
          <w:tcPr>
            <w:tcW w:w="2817" w:type="dxa"/>
            <w:shd w:val="clear" w:color="auto" w:fill="auto"/>
            <w:tcMar>
              <w:left w:w="108" w:type="dxa"/>
            </w:tcMar>
          </w:tcPr>
          <w:p w14:paraId="6546CF97" w14:textId="77777777" w:rsidR="00A66204" w:rsidRPr="008C1103" w:rsidRDefault="00A66204" w:rsidP="00A66204">
            <w:pPr>
              <w:jc w:val="both"/>
              <w:rPr>
                <w:b/>
                <w:sz w:val="22"/>
                <w:szCs w:val="22"/>
                <w:highlight w:val="yellow"/>
              </w:rPr>
            </w:pPr>
          </w:p>
        </w:tc>
      </w:tr>
      <w:tr w:rsidR="00A66204" w14:paraId="245211C0" w14:textId="77777777" w:rsidTr="00A66204">
        <w:trPr>
          <w:trHeight w:val="588"/>
        </w:trPr>
        <w:tc>
          <w:tcPr>
            <w:tcW w:w="1980" w:type="dxa"/>
            <w:shd w:val="clear" w:color="auto" w:fill="auto"/>
            <w:tcMar>
              <w:left w:w="108" w:type="dxa"/>
            </w:tcMar>
            <w:vAlign w:val="center"/>
          </w:tcPr>
          <w:p w14:paraId="78E2A834" w14:textId="77777777" w:rsidR="00A66204" w:rsidRPr="009B52A3" w:rsidRDefault="00A66204" w:rsidP="00A66204">
            <w:pPr>
              <w:jc w:val="center"/>
              <w:rPr>
                <w:b/>
                <w:bCs/>
                <w:sz w:val="22"/>
                <w:szCs w:val="22"/>
              </w:rPr>
            </w:pPr>
            <w:r w:rsidRPr="009B52A3">
              <w:rPr>
                <w:b/>
                <w:bCs/>
                <w:sz w:val="22"/>
                <w:szCs w:val="22"/>
              </w:rPr>
              <w:t>Deployment</w:t>
            </w:r>
          </w:p>
        </w:tc>
        <w:tc>
          <w:tcPr>
            <w:tcW w:w="893" w:type="dxa"/>
            <w:shd w:val="clear" w:color="auto" w:fill="auto"/>
            <w:tcMar>
              <w:left w:w="108" w:type="dxa"/>
            </w:tcMar>
            <w:vAlign w:val="center"/>
          </w:tcPr>
          <w:p w14:paraId="2A5BBCD7" w14:textId="0BD572B3" w:rsidR="00A66204" w:rsidRPr="009B52A3" w:rsidRDefault="00A66204" w:rsidP="00A66204">
            <w:pPr>
              <w:jc w:val="center"/>
              <w:rPr>
                <w:b/>
                <w:bCs/>
                <w:sz w:val="22"/>
                <w:szCs w:val="22"/>
              </w:rPr>
            </w:pPr>
            <w:r w:rsidRPr="009B52A3">
              <w:rPr>
                <w:b/>
                <w:bCs/>
                <w:sz w:val="22"/>
                <w:szCs w:val="22"/>
              </w:rPr>
              <w:t>RNF4</w:t>
            </w:r>
          </w:p>
        </w:tc>
        <w:tc>
          <w:tcPr>
            <w:tcW w:w="5769" w:type="dxa"/>
            <w:shd w:val="clear" w:color="auto" w:fill="auto"/>
            <w:tcMar>
              <w:left w:w="108" w:type="dxa"/>
            </w:tcMar>
            <w:vAlign w:val="center"/>
          </w:tcPr>
          <w:p w14:paraId="1C6857F4" w14:textId="77777777" w:rsidR="00A66204" w:rsidRPr="009B52A3" w:rsidRDefault="00A66204" w:rsidP="00A66204">
            <w:pPr>
              <w:spacing w:before="60" w:after="60"/>
              <w:jc w:val="both"/>
              <w:rPr>
                <w:sz w:val="22"/>
                <w:szCs w:val="22"/>
              </w:rPr>
            </w:pPr>
            <w:r w:rsidRPr="009B52A3">
              <w:t>La soluzione può essere utilizzata in modalità SaaS</w:t>
            </w:r>
          </w:p>
        </w:tc>
        <w:tc>
          <w:tcPr>
            <w:tcW w:w="1877" w:type="dxa"/>
            <w:shd w:val="clear" w:color="auto" w:fill="auto"/>
            <w:tcMar>
              <w:left w:w="108" w:type="dxa"/>
            </w:tcMar>
            <w:vAlign w:val="center"/>
          </w:tcPr>
          <w:p w14:paraId="6A02E8EE" w14:textId="77777777" w:rsidR="00A66204" w:rsidRPr="009B52A3" w:rsidRDefault="00A66204" w:rsidP="00A66204">
            <w:pPr>
              <w:jc w:val="center"/>
              <w:rPr>
                <w:b/>
                <w:sz w:val="22"/>
                <w:szCs w:val="22"/>
              </w:rPr>
            </w:pPr>
            <w:r w:rsidRPr="009B52A3">
              <w:rPr>
                <w:b/>
                <w:sz w:val="22"/>
                <w:szCs w:val="22"/>
              </w:rPr>
              <w:t>I</w:t>
            </w:r>
          </w:p>
        </w:tc>
        <w:tc>
          <w:tcPr>
            <w:tcW w:w="1249" w:type="dxa"/>
            <w:shd w:val="clear" w:color="auto" w:fill="auto"/>
            <w:tcMar>
              <w:left w:w="108" w:type="dxa"/>
            </w:tcMar>
          </w:tcPr>
          <w:p w14:paraId="0CAEE2A2" w14:textId="77777777" w:rsidR="00A66204" w:rsidRPr="008C1103" w:rsidRDefault="00A66204" w:rsidP="00A66204">
            <w:pPr>
              <w:jc w:val="both"/>
              <w:rPr>
                <w:b/>
                <w:sz w:val="22"/>
                <w:szCs w:val="22"/>
                <w:highlight w:val="yellow"/>
              </w:rPr>
            </w:pPr>
          </w:p>
        </w:tc>
        <w:tc>
          <w:tcPr>
            <w:tcW w:w="2817" w:type="dxa"/>
            <w:shd w:val="clear" w:color="auto" w:fill="auto"/>
            <w:tcMar>
              <w:left w:w="108" w:type="dxa"/>
            </w:tcMar>
          </w:tcPr>
          <w:p w14:paraId="2C39111B" w14:textId="77777777" w:rsidR="00A66204" w:rsidRPr="008C1103" w:rsidRDefault="00A66204" w:rsidP="00A66204">
            <w:pPr>
              <w:jc w:val="both"/>
              <w:rPr>
                <w:b/>
                <w:sz w:val="22"/>
                <w:szCs w:val="22"/>
                <w:highlight w:val="yellow"/>
              </w:rPr>
            </w:pPr>
          </w:p>
        </w:tc>
      </w:tr>
      <w:tr w:rsidR="002D160F" w14:paraId="6F907A4E" w14:textId="77777777" w:rsidTr="00A62B62">
        <w:trPr>
          <w:trHeight w:val="588"/>
        </w:trPr>
        <w:tc>
          <w:tcPr>
            <w:tcW w:w="1980" w:type="dxa"/>
            <w:shd w:val="clear" w:color="auto" w:fill="auto"/>
            <w:tcMar>
              <w:left w:w="108" w:type="dxa"/>
            </w:tcMar>
            <w:vAlign w:val="center"/>
          </w:tcPr>
          <w:p w14:paraId="099CC8B2" w14:textId="0B1BFE15" w:rsidR="002D160F" w:rsidRDefault="002D160F" w:rsidP="00231977">
            <w:pPr>
              <w:jc w:val="center"/>
              <w:rPr>
                <w:b/>
                <w:bCs/>
                <w:sz w:val="22"/>
                <w:szCs w:val="22"/>
              </w:rPr>
            </w:pPr>
            <w:r w:rsidRPr="00A43CED">
              <w:rPr>
                <w:b/>
                <w:bCs/>
                <w:sz w:val="22"/>
                <w:szCs w:val="22"/>
              </w:rPr>
              <w:t>Deployment</w:t>
            </w:r>
          </w:p>
        </w:tc>
        <w:tc>
          <w:tcPr>
            <w:tcW w:w="893" w:type="dxa"/>
            <w:shd w:val="clear" w:color="auto" w:fill="auto"/>
            <w:tcMar>
              <w:left w:w="108" w:type="dxa"/>
            </w:tcMar>
            <w:vAlign w:val="center"/>
          </w:tcPr>
          <w:p w14:paraId="5ECBFE8C" w14:textId="45C6E386" w:rsidR="002D160F" w:rsidRDefault="002D160F" w:rsidP="00231977">
            <w:pPr>
              <w:jc w:val="center"/>
              <w:rPr>
                <w:b/>
                <w:bCs/>
                <w:sz w:val="22"/>
                <w:szCs w:val="22"/>
              </w:rPr>
            </w:pPr>
            <w:r>
              <w:rPr>
                <w:b/>
                <w:bCs/>
                <w:sz w:val="22"/>
                <w:szCs w:val="22"/>
              </w:rPr>
              <w:t>RNF</w:t>
            </w:r>
            <w:r w:rsidR="00A66204">
              <w:rPr>
                <w:b/>
                <w:bCs/>
                <w:sz w:val="22"/>
                <w:szCs w:val="22"/>
              </w:rPr>
              <w:t>5</w:t>
            </w:r>
          </w:p>
        </w:tc>
        <w:tc>
          <w:tcPr>
            <w:tcW w:w="5769" w:type="dxa"/>
            <w:shd w:val="clear" w:color="auto" w:fill="auto"/>
            <w:tcMar>
              <w:left w:w="108" w:type="dxa"/>
            </w:tcMar>
          </w:tcPr>
          <w:p w14:paraId="52F12F4E" w14:textId="59D4878E" w:rsidR="002D160F" w:rsidRDefault="002D160F" w:rsidP="002D160F">
            <w:pPr>
              <w:spacing w:before="60" w:after="60"/>
              <w:jc w:val="both"/>
              <w:rPr>
                <w:sz w:val="22"/>
                <w:szCs w:val="22"/>
              </w:rPr>
            </w:pPr>
            <w:r w:rsidRPr="0036134B">
              <w:rPr>
                <w:sz w:val="22"/>
                <w:szCs w:val="22"/>
              </w:rPr>
              <w:t>La soluzione prevede l'utilizzo di script di installazione automatici per l'upgrade del software da una versione alla successiva.</w:t>
            </w:r>
          </w:p>
        </w:tc>
        <w:tc>
          <w:tcPr>
            <w:tcW w:w="1877" w:type="dxa"/>
            <w:shd w:val="clear" w:color="auto" w:fill="auto"/>
            <w:tcMar>
              <w:left w:w="108" w:type="dxa"/>
            </w:tcMar>
            <w:vAlign w:val="center"/>
          </w:tcPr>
          <w:p w14:paraId="09B09323" w14:textId="42443679"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56096A59"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4241C0DB" w14:textId="1A1D658B" w:rsidR="002D160F" w:rsidRPr="00691A0C" w:rsidRDefault="002D160F" w:rsidP="002D160F">
            <w:pPr>
              <w:jc w:val="both"/>
              <w:rPr>
                <w:b/>
                <w:sz w:val="22"/>
                <w:szCs w:val="22"/>
              </w:rPr>
            </w:pPr>
          </w:p>
        </w:tc>
      </w:tr>
      <w:tr w:rsidR="002D160F" w14:paraId="3C832561" w14:textId="77777777" w:rsidTr="00A62B62">
        <w:trPr>
          <w:trHeight w:val="588"/>
        </w:trPr>
        <w:tc>
          <w:tcPr>
            <w:tcW w:w="1980" w:type="dxa"/>
            <w:shd w:val="clear" w:color="auto" w:fill="auto"/>
            <w:tcMar>
              <w:left w:w="108" w:type="dxa"/>
            </w:tcMar>
            <w:vAlign w:val="center"/>
          </w:tcPr>
          <w:p w14:paraId="14B0FFFE" w14:textId="6D98C506" w:rsidR="002D160F" w:rsidRDefault="002D160F" w:rsidP="00231977">
            <w:pPr>
              <w:jc w:val="center"/>
              <w:rPr>
                <w:b/>
                <w:bCs/>
                <w:sz w:val="22"/>
                <w:szCs w:val="22"/>
              </w:rPr>
            </w:pPr>
            <w:r w:rsidRPr="00A43CED">
              <w:rPr>
                <w:b/>
                <w:bCs/>
                <w:sz w:val="22"/>
                <w:szCs w:val="22"/>
              </w:rPr>
              <w:t>Deployment</w:t>
            </w:r>
          </w:p>
        </w:tc>
        <w:tc>
          <w:tcPr>
            <w:tcW w:w="893" w:type="dxa"/>
            <w:shd w:val="clear" w:color="auto" w:fill="auto"/>
            <w:tcMar>
              <w:left w:w="108" w:type="dxa"/>
            </w:tcMar>
            <w:vAlign w:val="center"/>
          </w:tcPr>
          <w:p w14:paraId="65597E46" w14:textId="564CC3ED" w:rsidR="002D160F" w:rsidRDefault="002D160F" w:rsidP="00231977">
            <w:pPr>
              <w:jc w:val="center"/>
              <w:rPr>
                <w:b/>
                <w:bCs/>
                <w:sz w:val="22"/>
                <w:szCs w:val="22"/>
              </w:rPr>
            </w:pPr>
            <w:r>
              <w:rPr>
                <w:b/>
                <w:bCs/>
                <w:sz w:val="22"/>
                <w:szCs w:val="22"/>
              </w:rPr>
              <w:t>RNF</w:t>
            </w:r>
            <w:r w:rsidR="00A66204">
              <w:rPr>
                <w:b/>
                <w:bCs/>
                <w:sz w:val="22"/>
                <w:szCs w:val="22"/>
              </w:rPr>
              <w:t>6</w:t>
            </w:r>
          </w:p>
        </w:tc>
        <w:tc>
          <w:tcPr>
            <w:tcW w:w="5769" w:type="dxa"/>
            <w:shd w:val="clear" w:color="auto" w:fill="auto"/>
            <w:tcMar>
              <w:left w:w="108" w:type="dxa"/>
            </w:tcMar>
          </w:tcPr>
          <w:p w14:paraId="354E3CD1" w14:textId="161DACED" w:rsidR="002D160F" w:rsidRDefault="002D160F" w:rsidP="002D160F">
            <w:pPr>
              <w:spacing w:before="60" w:after="60"/>
              <w:jc w:val="both"/>
              <w:rPr>
                <w:sz w:val="22"/>
                <w:szCs w:val="22"/>
              </w:rPr>
            </w:pPr>
            <w:r w:rsidRPr="0036134B">
              <w:rPr>
                <w:sz w:val="22"/>
                <w:szCs w:val="22"/>
              </w:rPr>
              <w:t>La soluzione adotta stili architetturali quali SOA/WOA/REST/</w:t>
            </w:r>
            <w:proofErr w:type="spellStart"/>
            <w:r w:rsidRPr="0036134B">
              <w:rPr>
                <w:sz w:val="22"/>
                <w:szCs w:val="22"/>
              </w:rPr>
              <w:t>Microservices</w:t>
            </w:r>
            <w:proofErr w:type="spellEnd"/>
            <w:r w:rsidRPr="0036134B">
              <w:rPr>
                <w:sz w:val="22"/>
                <w:szCs w:val="22"/>
              </w:rPr>
              <w:t>/</w:t>
            </w:r>
            <w:proofErr w:type="spellStart"/>
            <w:r w:rsidRPr="0036134B">
              <w:rPr>
                <w:sz w:val="22"/>
                <w:szCs w:val="22"/>
              </w:rPr>
              <w:t>WebAPI</w:t>
            </w:r>
            <w:proofErr w:type="spellEnd"/>
            <w:r w:rsidRPr="0036134B">
              <w:rPr>
                <w:sz w:val="22"/>
                <w:szCs w:val="22"/>
              </w:rPr>
              <w:t>.</w:t>
            </w:r>
          </w:p>
        </w:tc>
        <w:tc>
          <w:tcPr>
            <w:tcW w:w="1877" w:type="dxa"/>
            <w:shd w:val="clear" w:color="auto" w:fill="auto"/>
            <w:tcMar>
              <w:left w:w="108" w:type="dxa"/>
            </w:tcMar>
            <w:vAlign w:val="center"/>
          </w:tcPr>
          <w:p w14:paraId="157FDB4C" w14:textId="42FA09ED" w:rsidR="002D160F" w:rsidRPr="0046625A" w:rsidRDefault="007A7211" w:rsidP="002D160F">
            <w:pPr>
              <w:jc w:val="center"/>
              <w:rPr>
                <w:b/>
                <w:bCs/>
              </w:rPr>
            </w:pPr>
            <w:r>
              <w:rPr>
                <w:b/>
                <w:bCs/>
              </w:rPr>
              <w:t>O</w:t>
            </w:r>
          </w:p>
        </w:tc>
        <w:tc>
          <w:tcPr>
            <w:tcW w:w="1249" w:type="dxa"/>
            <w:shd w:val="clear" w:color="auto" w:fill="auto"/>
            <w:tcMar>
              <w:left w:w="108" w:type="dxa"/>
            </w:tcMar>
          </w:tcPr>
          <w:p w14:paraId="650C9D04"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2FF09B50" w14:textId="77777777" w:rsidR="002D160F" w:rsidRPr="00691A0C" w:rsidRDefault="002D160F" w:rsidP="002D160F">
            <w:pPr>
              <w:jc w:val="both"/>
              <w:rPr>
                <w:b/>
                <w:sz w:val="22"/>
                <w:szCs w:val="22"/>
              </w:rPr>
            </w:pPr>
            <w:r w:rsidRPr="00691A0C">
              <w:rPr>
                <w:b/>
                <w:sz w:val="22"/>
                <w:szCs w:val="22"/>
              </w:rPr>
              <w:t> </w:t>
            </w:r>
          </w:p>
        </w:tc>
      </w:tr>
      <w:tr w:rsidR="00A66204" w14:paraId="4EC4C42F" w14:textId="77777777" w:rsidTr="00A66204">
        <w:trPr>
          <w:trHeight w:val="588"/>
        </w:trPr>
        <w:tc>
          <w:tcPr>
            <w:tcW w:w="1980" w:type="dxa"/>
            <w:shd w:val="clear" w:color="auto" w:fill="auto"/>
            <w:tcMar>
              <w:left w:w="108" w:type="dxa"/>
            </w:tcMar>
            <w:vAlign w:val="center"/>
          </w:tcPr>
          <w:p w14:paraId="68FA6459" w14:textId="77777777" w:rsidR="00A66204" w:rsidRPr="009B52A3" w:rsidRDefault="00A66204" w:rsidP="00A66204">
            <w:pPr>
              <w:jc w:val="center"/>
              <w:rPr>
                <w:b/>
                <w:bCs/>
                <w:sz w:val="22"/>
                <w:szCs w:val="22"/>
              </w:rPr>
            </w:pPr>
            <w:r w:rsidRPr="009B52A3">
              <w:rPr>
                <w:b/>
                <w:bCs/>
                <w:sz w:val="22"/>
                <w:szCs w:val="22"/>
              </w:rPr>
              <w:lastRenderedPageBreak/>
              <w:t>Deployment</w:t>
            </w:r>
          </w:p>
        </w:tc>
        <w:tc>
          <w:tcPr>
            <w:tcW w:w="893" w:type="dxa"/>
            <w:shd w:val="clear" w:color="auto" w:fill="auto"/>
            <w:tcMar>
              <w:left w:w="108" w:type="dxa"/>
            </w:tcMar>
            <w:vAlign w:val="center"/>
          </w:tcPr>
          <w:p w14:paraId="68E88A03" w14:textId="159BA38D" w:rsidR="00A66204" w:rsidRPr="009B52A3" w:rsidRDefault="00A66204" w:rsidP="00A66204">
            <w:pPr>
              <w:jc w:val="center"/>
              <w:rPr>
                <w:b/>
                <w:bCs/>
                <w:sz w:val="22"/>
                <w:szCs w:val="22"/>
              </w:rPr>
            </w:pPr>
            <w:r w:rsidRPr="009B52A3">
              <w:rPr>
                <w:b/>
                <w:bCs/>
                <w:sz w:val="22"/>
                <w:szCs w:val="22"/>
              </w:rPr>
              <w:t>RNF7</w:t>
            </w:r>
          </w:p>
        </w:tc>
        <w:tc>
          <w:tcPr>
            <w:tcW w:w="5769" w:type="dxa"/>
            <w:shd w:val="clear" w:color="auto" w:fill="auto"/>
            <w:tcMar>
              <w:left w:w="108" w:type="dxa"/>
            </w:tcMar>
          </w:tcPr>
          <w:p w14:paraId="3C039392" w14:textId="77777777" w:rsidR="00A66204" w:rsidRPr="009B52A3" w:rsidRDefault="00A66204" w:rsidP="00A66204">
            <w:pPr>
              <w:spacing w:before="60" w:after="60"/>
              <w:jc w:val="both"/>
              <w:rPr>
                <w:sz w:val="22"/>
                <w:szCs w:val="22"/>
              </w:rPr>
            </w:pPr>
            <w:r w:rsidRPr="009B52A3">
              <w:rPr>
                <w:sz w:val="22"/>
                <w:szCs w:val="22"/>
              </w:rPr>
              <w:t xml:space="preserve">La soluzione è stata realizzata con tecniche di sviluppo Cloud Native, attraverso l'architettura a </w:t>
            </w:r>
            <w:proofErr w:type="spellStart"/>
            <w:r w:rsidRPr="009B52A3">
              <w:rPr>
                <w:sz w:val="22"/>
                <w:szCs w:val="22"/>
              </w:rPr>
              <w:t>Microservizi</w:t>
            </w:r>
            <w:proofErr w:type="spellEnd"/>
            <w:r w:rsidRPr="009B52A3">
              <w:rPr>
                <w:sz w:val="22"/>
                <w:szCs w:val="22"/>
              </w:rPr>
              <w:t xml:space="preserve"> e l'uso dei container</w:t>
            </w:r>
          </w:p>
        </w:tc>
        <w:tc>
          <w:tcPr>
            <w:tcW w:w="1877" w:type="dxa"/>
            <w:shd w:val="clear" w:color="auto" w:fill="auto"/>
            <w:tcMar>
              <w:left w:w="108" w:type="dxa"/>
            </w:tcMar>
            <w:vAlign w:val="center"/>
          </w:tcPr>
          <w:p w14:paraId="704112E4" w14:textId="77777777" w:rsidR="00A66204" w:rsidRPr="009B52A3" w:rsidRDefault="00A66204" w:rsidP="00A66204">
            <w:pPr>
              <w:jc w:val="center"/>
              <w:rPr>
                <w:b/>
                <w:sz w:val="22"/>
                <w:szCs w:val="22"/>
              </w:rPr>
            </w:pPr>
            <w:r w:rsidRPr="009B52A3">
              <w:rPr>
                <w:b/>
                <w:sz w:val="22"/>
                <w:szCs w:val="22"/>
              </w:rPr>
              <w:t>I</w:t>
            </w:r>
          </w:p>
        </w:tc>
        <w:tc>
          <w:tcPr>
            <w:tcW w:w="1249" w:type="dxa"/>
            <w:shd w:val="clear" w:color="auto" w:fill="auto"/>
            <w:tcMar>
              <w:left w:w="108" w:type="dxa"/>
            </w:tcMar>
          </w:tcPr>
          <w:p w14:paraId="0B7EA047" w14:textId="77777777" w:rsidR="00A66204" w:rsidRDefault="00A66204" w:rsidP="00A66204">
            <w:pPr>
              <w:jc w:val="both"/>
              <w:rPr>
                <w:b/>
                <w:sz w:val="22"/>
                <w:szCs w:val="22"/>
              </w:rPr>
            </w:pPr>
          </w:p>
        </w:tc>
        <w:tc>
          <w:tcPr>
            <w:tcW w:w="2817" w:type="dxa"/>
            <w:shd w:val="clear" w:color="auto" w:fill="auto"/>
            <w:tcMar>
              <w:left w:w="108" w:type="dxa"/>
            </w:tcMar>
          </w:tcPr>
          <w:p w14:paraId="13D7898E" w14:textId="77777777" w:rsidR="00A66204" w:rsidRPr="00691A0C" w:rsidRDefault="00A66204" w:rsidP="00A66204">
            <w:pPr>
              <w:jc w:val="both"/>
              <w:rPr>
                <w:b/>
                <w:sz w:val="22"/>
                <w:szCs w:val="22"/>
              </w:rPr>
            </w:pPr>
          </w:p>
        </w:tc>
      </w:tr>
      <w:tr w:rsidR="00A66204" w14:paraId="3FB7057D" w14:textId="77777777" w:rsidTr="00A66204">
        <w:trPr>
          <w:trHeight w:val="588"/>
        </w:trPr>
        <w:tc>
          <w:tcPr>
            <w:tcW w:w="1980" w:type="dxa"/>
            <w:shd w:val="clear" w:color="auto" w:fill="auto"/>
            <w:tcMar>
              <w:left w:w="108" w:type="dxa"/>
            </w:tcMar>
            <w:vAlign w:val="center"/>
          </w:tcPr>
          <w:p w14:paraId="6DA7105E" w14:textId="77777777" w:rsidR="00A66204" w:rsidRPr="009B52A3" w:rsidRDefault="00A66204" w:rsidP="00A66204">
            <w:pPr>
              <w:jc w:val="center"/>
              <w:rPr>
                <w:b/>
                <w:bCs/>
                <w:sz w:val="22"/>
                <w:szCs w:val="22"/>
              </w:rPr>
            </w:pPr>
            <w:r w:rsidRPr="009B52A3">
              <w:rPr>
                <w:b/>
                <w:bCs/>
                <w:sz w:val="22"/>
                <w:szCs w:val="22"/>
              </w:rPr>
              <w:t>Deployment</w:t>
            </w:r>
          </w:p>
        </w:tc>
        <w:tc>
          <w:tcPr>
            <w:tcW w:w="893" w:type="dxa"/>
            <w:shd w:val="clear" w:color="auto" w:fill="auto"/>
            <w:tcMar>
              <w:left w:w="108" w:type="dxa"/>
            </w:tcMar>
            <w:vAlign w:val="center"/>
          </w:tcPr>
          <w:p w14:paraId="3D2BE96C" w14:textId="78E952E2" w:rsidR="00A66204" w:rsidRPr="009B52A3" w:rsidRDefault="00A66204" w:rsidP="00A66204">
            <w:pPr>
              <w:jc w:val="center"/>
              <w:rPr>
                <w:b/>
                <w:bCs/>
                <w:sz w:val="22"/>
                <w:szCs w:val="22"/>
              </w:rPr>
            </w:pPr>
            <w:r w:rsidRPr="009B52A3">
              <w:rPr>
                <w:b/>
                <w:bCs/>
                <w:sz w:val="22"/>
                <w:szCs w:val="22"/>
              </w:rPr>
              <w:t>RNF8</w:t>
            </w:r>
          </w:p>
        </w:tc>
        <w:tc>
          <w:tcPr>
            <w:tcW w:w="5769" w:type="dxa"/>
            <w:shd w:val="clear" w:color="auto" w:fill="auto"/>
            <w:tcMar>
              <w:left w:w="108" w:type="dxa"/>
            </w:tcMar>
          </w:tcPr>
          <w:p w14:paraId="58A6B710" w14:textId="77777777" w:rsidR="00A66204" w:rsidRPr="009B52A3" w:rsidRDefault="00A66204" w:rsidP="00A66204">
            <w:pPr>
              <w:spacing w:before="60" w:after="60"/>
              <w:jc w:val="both"/>
              <w:rPr>
                <w:sz w:val="22"/>
                <w:szCs w:val="22"/>
              </w:rPr>
            </w:pPr>
            <w:r w:rsidRPr="009B52A3">
              <w:rPr>
                <w:sz w:val="22"/>
                <w:szCs w:val="22"/>
              </w:rPr>
              <w:t xml:space="preserve">La soluzione permette di essere dispiegata, garantendo la manutenzione e l'aggiornamento in tempi rapidi, con soluzioni basate su container (es. </w:t>
            </w:r>
            <w:proofErr w:type="spellStart"/>
            <w:r w:rsidRPr="009B52A3">
              <w:rPr>
                <w:sz w:val="22"/>
                <w:szCs w:val="22"/>
              </w:rPr>
              <w:t>docker</w:t>
            </w:r>
            <w:proofErr w:type="spellEnd"/>
            <w:r w:rsidRPr="009B52A3">
              <w:rPr>
                <w:sz w:val="22"/>
                <w:szCs w:val="22"/>
              </w:rPr>
              <w:t xml:space="preserve">) gestibili attraverso strumenti di gestione dei container (es. </w:t>
            </w:r>
            <w:proofErr w:type="spellStart"/>
            <w:r w:rsidRPr="009B52A3">
              <w:rPr>
                <w:sz w:val="22"/>
                <w:szCs w:val="22"/>
              </w:rPr>
              <w:t>kubernates</w:t>
            </w:r>
            <w:proofErr w:type="spellEnd"/>
            <w:r w:rsidRPr="009B52A3">
              <w:rPr>
                <w:sz w:val="22"/>
                <w:szCs w:val="22"/>
              </w:rPr>
              <w:t>) per garantire la massima scalabilità e automazione del sistema.</w:t>
            </w:r>
          </w:p>
        </w:tc>
        <w:tc>
          <w:tcPr>
            <w:tcW w:w="1877" w:type="dxa"/>
            <w:shd w:val="clear" w:color="auto" w:fill="auto"/>
            <w:tcMar>
              <w:left w:w="108" w:type="dxa"/>
            </w:tcMar>
            <w:vAlign w:val="center"/>
          </w:tcPr>
          <w:p w14:paraId="0EC9D10F" w14:textId="77777777" w:rsidR="00A66204" w:rsidRPr="009B52A3" w:rsidRDefault="00A66204" w:rsidP="00A66204">
            <w:pPr>
              <w:jc w:val="center"/>
              <w:rPr>
                <w:b/>
                <w:sz w:val="22"/>
                <w:szCs w:val="22"/>
              </w:rPr>
            </w:pPr>
            <w:r w:rsidRPr="009B52A3">
              <w:rPr>
                <w:b/>
                <w:sz w:val="22"/>
                <w:szCs w:val="22"/>
              </w:rPr>
              <w:t>I</w:t>
            </w:r>
          </w:p>
        </w:tc>
        <w:tc>
          <w:tcPr>
            <w:tcW w:w="1249" w:type="dxa"/>
            <w:shd w:val="clear" w:color="auto" w:fill="auto"/>
            <w:tcMar>
              <w:left w:w="108" w:type="dxa"/>
            </w:tcMar>
          </w:tcPr>
          <w:p w14:paraId="6F65E3AB" w14:textId="77777777" w:rsidR="00A66204" w:rsidRDefault="00A66204" w:rsidP="00A66204">
            <w:pPr>
              <w:jc w:val="both"/>
              <w:rPr>
                <w:b/>
                <w:sz w:val="22"/>
                <w:szCs w:val="22"/>
              </w:rPr>
            </w:pPr>
          </w:p>
        </w:tc>
        <w:tc>
          <w:tcPr>
            <w:tcW w:w="2817" w:type="dxa"/>
            <w:shd w:val="clear" w:color="auto" w:fill="auto"/>
            <w:tcMar>
              <w:left w:w="108" w:type="dxa"/>
            </w:tcMar>
          </w:tcPr>
          <w:p w14:paraId="32DC124E" w14:textId="77777777" w:rsidR="00A66204" w:rsidRPr="00691A0C" w:rsidRDefault="00A66204" w:rsidP="00A66204">
            <w:pPr>
              <w:jc w:val="both"/>
              <w:rPr>
                <w:b/>
                <w:sz w:val="22"/>
                <w:szCs w:val="22"/>
              </w:rPr>
            </w:pPr>
          </w:p>
        </w:tc>
      </w:tr>
      <w:tr w:rsidR="002D160F" w14:paraId="07B9997E" w14:textId="77777777" w:rsidTr="00A62B62">
        <w:trPr>
          <w:trHeight w:val="588"/>
        </w:trPr>
        <w:tc>
          <w:tcPr>
            <w:tcW w:w="1980" w:type="dxa"/>
            <w:shd w:val="clear" w:color="auto" w:fill="auto"/>
            <w:tcMar>
              <w:left w:w="108" w:type="dxa"/>
            </w:tcMar>
            <w:vAlign w:val="center"/>
          </w:tcPr>
          <w:p w14:paraId="3C0C8B75" w14:textId="72074C58" w:rsidR="002D160F" w:rsidRDefault="002D160F" w:rsidP="00231977">
            <w:pPr>
              <w:jc w:val="center"/>
              <w:rPr>
                <w:b/>
                <w:bCs/>
                <w:sz w:val="22"/>
                <w:szCs w:val="22"/>
              </w:rPr>
            </w:pPr>
            <w:proofErr w:type="spellStart"/>
            <w:r w:rsidRPr="00925148">
              <w:rPr>
                <w:b/>
                <w:bCs/>
                <w:sz w:val="22"/>
                <w:szCs w:val="22"/>
              </w:rPr>
              <w:t>Extensibility</w:t>
            </w:r>
            <w:proofErr w:type="spellEnd"/>
          </w:p>
        </w:tc>
        <w:tc>
          <w:tcPr>
            <w:tcW w:w="893" w:type="dxa"/>
            <w:shd w:val="clear" w:color="auto" w:fill="auto"/>
            <w:tcMar>
              <w:left w:w="108" w:type="dxa"/>
            </w:tcMar>
            <w:vAlign w:val="center"/>
          </w:tcPr>
          <w:p w14:paraId="484EDBB9" w14:textId="085CD873" w:rsidR="002D160F" w:rsidRDefault="002D160F" w:rsidP="00231977">
            <w:pPr>
              <w:jc w:val="center"/>
              <w:rPr>
                <w:b/>
                <w:bCs/>
                <w:sz w:val="22"/>
                <w:szCs w:val="22"/>
              </w:rPr>
            </w:pPr>
            <w:r>
              <w:rPr>
                <w:b/>
                <w:bCs/>
                <w:sz w:val="22"/>
                <w:szCs w:val="22"/>
              </w:rPr>
              <w:t>RNF</w:t>
            </w:r>
            <w:r w:rsidR="00E176C5">
              <w:rPr>
                <w:b/>
                <w:bCs/>
                <w:sz w:val="22"/>
                <w:szCs w:val="22"/>
              </w:rPr>
              <w:t>9</w:t>
            </w:r>
          </w:p>
        </w:tc>
        <w:tc>
          <w:tcPr>
            <w:tcW w:w="5769" w:type="dxa"/>
            <w:shd w:val="clear" w:color="auto" w:fill="auto"/>
            <w:tcMar>
              <w:left w:w="108" w:type="dxa"/>
            </w:tcMar>
          </w:tcPr>
          <w:p w14:paraId="14502858" w14:textId="103FD77E" w:rsidR="002D160F" w:rsidRDefault="002F44A4" w:rsidP="002D160F">
            <w:pPr>
              <w:spacing w:before="60" w:after="60"/>
              <w:jc w:val="both"/>
              <w:rPr>
                <w:sz w:val="22"/>
                <w:szCs w:val="22"/>
              </w:rPr>
            </w:pPr>
            <w:r w:rsidRPr="002F44A4">
              <w:rPr>
                <w:sz w:val="22"/>
                <w:szCs w:val="22"/>
              </w:rPr>
              <w:t>La soluzione è modulare (Building Blocks) così da permettere l’estensione delle funzionalità attraverso l’implementazione, oppure l'attivazione e l'integrazione di moduli aggiuntivi anche in tempi differenti</w:t>
            </w:r>
            <w:r>
              <w:rPr>
                <w:sz w:val="22"/>
                <w:szCs w:val="22"/>
              </w:rPr>
              <w:t>.</w:t>
            </w:r>
          </w:p>
        </w:tc>
        <w:tc>
          <w:tcPr>
            <w:tcW w:w="1877" w:type="dxa"/>
            <w:shd w:val="clear" w:color="auto" w:fill="auto"/>
            <w:tcMar>
              <w:left w:w="108" w:type="dxa"/>
            </w:tcMar>
            <w:vAlign w:val="center"/>
          </w:tcPr>
          <w:p w14:paraId="62286D2B" w14:textId="401BAA03"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43F0E31D"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0B4596DF" w14:textId="028ABD8D" w:rsidR="002D160F" w:rsidRPr="00691A0C" w:rsidRDefault="002D160F" w:rsidP="002D160F">
            <w:pPr>
              <w:jc w:val="both"/>
              <w:rPr>
                <w:b/>
                <w:sz w:val="22"/>
                <w:szCs w:val="22"/>
              </w:rPr>
            </w:pPr>
          </w:p>
        </w:tc>
      </w:tr>
      <w:tr w:rsidR="002D160F" w14:paraId="5322691B" w14:textId="77777777" w:rsidTr="00A62B62">
        <w:trPr>
          <w:trHeight w:val="622"/>
        </w:trPr>
        <w:tc>
          <w:tcPr>
            <w:tcW w:w="1980" w:type="dxa"/>
            <w:shd w:val="clear" w:color="auto" w:fill="auto"/>
            <w:tcMar>
              <w:left w:w="108" w:type="dxa"/>
            </w:tcMar>
            <w:vAlign w:val="center"/>
          </w:tcPr>
          <w:p w14:paraId="76423E41" w14:textId="5374072E" w:rsidR="002D160F" w:rsidRPr="004B2DE7" w:rsidRDefault="002D160F" w:rsidP="00231977">
            <w:pPr>
              <w:jc w:val="center"/>
              <w:rPr>
                <w:b/>
                <w:bCs/>
                <w:sz w:val="22"/>
                <w:szCs w:val="22"/>
              </w:rPr>
            </w:pPr>
            <w:proofErr w:type="spellStart"/>
            <w:r w:rsidRPr="00925148">
              <w:rPr>
                <w:b/>
                <w:bCs/>
                <w:sz w:val="22"/>
                <w:szCs w:val="22"/>
              </w:rPr>
              <w:t>Extensibility</w:t>
            </w:r>
            <w:proofErr w:type="spellEnd"/>
          </w:p>
        </w:tc>
        <w:tc>
          <w:tcPr>
            <w:tcW w:w="893" w:type="dxa"/>
            <w:shd w:val="clear" w:color="auto" w:fill="auto"/>
            <w:tcMar>
              <w:left w:w="108" w:type="dxa"/>
            </w:tcMar>
            <w:vAlign w:val="center"/>
          </w:tcPr>
          <w:p w14:paraId="665B2864" w14:textId="7A1429E0" w:rsidR="002D160F" w:rsidRPr="004B2DE7" w:rsidRDefault="002D160F" w:rsidP="00231977">
            <w:pPr>
              <w:jc w:val="center"/>
              <w:rPr>
                <w:b/>
                <w:bCs/>
                <w:sz w:val="22"/>
                <w:szCs w:val="22"/>
              </w:rPr>
            </w:pPr>
            <w:r w:rsidRPr="004B2DE7">
              <w:rPr>
                <w:b/>
                <w:bCs/>
                <w:sz w:val="22"/>
                <w:szCs w:val="22"/>
              </w:rPr>
              <w:t>RNF</w:t>
            </w:r>
            <w:r w:rsidR="00E176C5">
              <w:rPr>
                <w:b/>
                <w:bCs/>
                <w:sz w:val="22"/>
                <w:szCs w:val="22"/>
              </w:rPr>
              <w:t>10</w:t>
            </w:r>
          </w:p>
        </w:tc>
        <w:tc>
          <w:tcPr>
            <w:tcW w:w="5769" w:type="dxa"/>
            <w:shd w:val="clear" w:color="auto" w:fill="auto"/>
            <w:tcMar>
              <w:left w:w="108" w:type="dxa"/>
            </w:tcMar>
          </w:tcPr>
          <w:p w14:paraId="52296A01" w14:textId="007B3C5D" w:rsidR="002D160F" w:rsidRPr="002F44A4" w:rsidRDefault="002F44A4" w:rsidP="002F44A4">
            <w:pPr>
              <w:spacing w:before="60" w:after="60"/>
              <w:jc w:val="both"/>
              <w:rPr>
                <w:rFonts w:ascii="Calibri" w:hAnsi="Calibri" w:cs="Calibri"/>
                <w:color w:val="000000"/>
                <w:sz w:val="22"/>
                <w:szCs w:val="22"/>
              </w:rPr>
            </w:pPr>
            <w:r w:rsidRPr="002F44A4">
              <w:rPr>
                <w:sz w:val="22"/>
                <w:szCs w:val="22"/>
              </w:rPr>
              <w:t xml:space="preserve">La soluzione è flessibile, ovvero è configurabile l'attivazione dei moduli funzionali (Building Blocks) tramite file di configurazione o </w:t>
            </w:r>
            <w:proofErr w:type="spellStart"/>
            <w:r w:rsidRPr="002F44A4">
              <w:rPr>
                <w:sz w:val="22"/>
                <w:szCs w:val="22"/>
              </w:rPr>
              <w:t>wizard</w:t>
            </w:r>
            <w:proofErr w:type="spellEnd"/>
            <w:r w:rsidRPr="002F44A4">
              <w:rPr>
                <w:sz w:val="22"/>
                <w:szCs w:val="22"/>
              </w:rPr>
              <w:t xml:space="preserve"> grafico per l'impostazione dei parametri, senza richiedere ulteriori attività di sviluppo o </w:t>
            </w:r>
            <w:proofErr w:type="spellStart"/>
            <w:r w:rsidRPr="002F44A4">
              <w:rPr>
                <w:sz w:val="22"/>
                <w:szCs w:val="22"/>
              </w:rPr>
              <w:t>deploy</w:t>
            </w:r>
            <w:proofErr w:type="spellEnd"/>
            <w:r w:rsidRPr="002F44A4">
              <w:rPr>
                <w:sz w:val="22"/>
                <w:szCs w:val="22"/>
              </w:rPr>
              <w:t>, applicabile ad ogni singolo tenant nel caso in cui la soluzione sia multi-tenant.</w:t>
            </w:r>
          </w:p>
        </w:tc>
        <w:tc>
          <w:tcPr>
            <w:tcW w:w="1877" w:type="dxa"/>
            <w:shd w:val="clear" w:color="auto" w:fill="auto"/>
            <w:tcMar>
              <w:left w:w="108" w:type="dxa"/>
            </w:tcMar>
            <w:vAlign w:val="center"/>
          </w:tcPr>
          <w:p w14:paraId="19D494DD" w14:textId="39D91439"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0B5F965D"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6D182A7A" w14:textId="6CD0FD25" w:rsidR="002D160F" w:rsidRPr="00691A0C" w:rsidRDefault="002D160F" w:rsidP="002D160F">
            <w:pPr>
              <w:jc w:val="both"/>
              <w:rPr>
                <w:b/>
                <w:sz w:val="22"/>
                <w:szCs w:val="22"/>
              </w:rPr>
            </w:pPr>
          </w:p>
        </w:tc>
      </w:tr>
      <w:tr w:rsidR="002D160F" w14:paraId="4696BEB0" w14:textId="77777777" w:rsidTr="00A62B62">
        <w:trPr>
          <w:trHeight w:val="588"/>
        </w:trPr>
        <w:tc>
          <w:tcPr>
            <w:tcW w:w="1980" w:type="dxa"/>
            <w:shd w:val="clear" w:color="auto" w:fill="auto"/>
            <w:tcMar>
              <w:left w:w="108" w:type="dxa"/>
            </w:tcMar>
            <w:vAlign w:val="center"/>
          </w:tcPr>
          <w:p w14:paraId="7327C298" w14:textId="77777777" w:rsidR="002D160F" w:rsidRPr="002548A2" w:rsidRDefault="002D160F" w:rsidP="00231977">
            <w:pPr>
              <w:jc w:val="center"/>
              <w:rPr>
                <w:b/>
                <w:bCs/>
                <w:sz w:val="22"/>
                <w:szCs w:val="22"/>
              </w:rPr>
            </w:pPr>
            <w:proofErr w:type="spellStart"/>
            <w:r w:rsidRPr="002548A2">
              <w:rPr>
                <w:b/>
                <w:bCs/>
                <w:sz w:val="22"/>
                <w:szCs w:val="22"/>
              </w:rPr>
              <w:t>Scalability</w:t>
            </w:r>
            <w:proofErr w:type="spellEnd"/>
            <w:r w:rsidRPr="002548A2">
              <w:rPr>
                <w:b/>
                <w:bCs/>
                <w:sz w:val="22"/>
                <w:szCs w:val="22"/>
              </w:rPr>
              <w:t xml:space="preserve">, </w:t>
            </w:r>
            <w:proofErr w:type="spellStart"/>
            <w:r w:rsidRPr="002548A2">
              <w:rPr>
                <w:b/>
                <w:bCs/>
                <w:sz w:val="22"/>
                <w:szCs w:val="22"/>
              </w:rPr>
              <w:t>Availability</w:t>
            </w:r>
            <w:proofErr w:type="spellEnd"/>
            <w:r w:rsidRPr="002548A2">
              <w:rPr>
                <w:b/>
                <w:bCs/>
                <w:sz w:val="22"/>
                <w:szCs w:val="22"/>
              </w:rPr>
              <w:t xml:space="preserve"> &amp; </w:t>
            </w:r>
            <w:proofErr w:type="spellStart"/>
            <w:r w:rsidRPr="002548A2">
              <w:rPr>
                <w:b/>
                <w:bCs/>
                <w:sz w:val="22"/>
                <w:szCs w:val="22"/>
              </w:rPr>
              <w:t>Robustness</w:t>
            </w:r>
            <w:proofErr w:type="spellEnd"/>
          </w:p>
          <w:p w14:paraId="6A27021B" w14:textId="1208B581" w:rsidR="002D160F" w:rsidRDefault="002D160F" w:rsidP="00231977">
            <w:pPr>
              <w:jc w:val="center"/>
              <w:rPr>
                <w:b/>
                <w:bCs/>
                <w:sz w:val="22"/>
                <w:szCs w:val="22"/>
              </w:rPr>
            </w:pPr>
          </w:p>
        </w:tc>
        <w:tc>
          <w:tcPr>
            <w:tcW w:w="893" w:type="dxa"/>
            <w:shd w:val="clear" w:color="auto" w:fill="auto"/>
            <w:tcMar>
              <w:left w:w="108" w:type="dxa"/>
            </w:tcMar>
            <w:vAlign w:val="center"/>
          </w:tcPr>
          <w:p w14:paraId="7588A2B7" w14:textId="745A53AE" w:rsidR="002D160F" w:rsidRDefault="002D160F" w:rsidP="00231977">
            <w:pPr>
              <w:jc w:val="center"/>
              <w:rPr>
                <w:b/>
                <w:bCs/>
                <w:sz w:val="22"/>
                <w:szCs w:val="22"/>
              </w:rPr>
            </w:pPr>
            <w:r>
              <w:rPr>
                <w:b/>
                <w:bCs/>
                <w:sz w:val="22"/>
                <w:szCs w:val="22"/>
              </w:rPr>
              <w:t>RNF</w:t>
            </w:r>
            <w:r w:rsidR="00E176C5">
              <w:rPr>
                <w:b/>
                <w:bCs/>
                <w:sz w:val="22"/>
                <w:szCs w:val="22"/>
              </w:rPr>
              <w:t>11</w:t>
            </w:r>
          </w:p>
        </w:tc>
        <w:tc>
          <w:tcPr>
            <w:tcW w:w="5769" w:type="dxa"/>
            <w:shd w:val="clear" w:color="auto" w:fill="auto"/>
            <w:tcMar>
              <w:left w:w="108" w:type="dxa"/>
            </w:tcMar>
          </w:tcPr>
          <w:p w14:paraId="15D74FAD" w14:textId="43AD036F" w:rsidR="002D160F" w:rsidRDefault="002D160F" w:rsidP="002D160F">
            <w:pPr>
              <w:spacing w:before="60" w:after="60"/>
              <w:jc w:val="both"/>
              <w:rPr>
                <w:sz w:val="22"/>
                <w:szCs w:val="22"/>
              </w:rPr>
            </w:pPr>
            <w:r w:rsidRPr="0094734F">
              <w:rPr>
                <w:sz w:val="22"/>
                <w:szCs w:val="22"/>
              </w:rPr>
              <w:t>La soluzione prevede la possibilità di configurare il sistema per garantire la scalabilità, ovvero la proprietà di un sistema di crescere o decrescere in base alle esigenze e alle necessità, sia verticalmente, intervenendo su di un singolo server incrementando o riducendo le risorse computazionali (</w:t>
            </w:r>
            <w:proofErr w:type="spellStart"/>
            <w:r w:rsidRPr="0094734F">
              <w:rPr>
                <w:sz w:val="22"/>
                <w:szCs w:val="22"/>
              </w:rPr>
              <w:t>vCPU</w:t>
            </w:r>
            <w:proofErr w:type="spellEnd"/>
            <w:r w:rsidRPr="0094734F">
              <w:rPr>
                <w:sz w:val="22"/>
                <w:szCs w:val="22"/>
              </w:rPr>
              <w:t xml:space="preserve">, </w:t>
            </w:r>
            <w:r w:rsidRPr="0094734F">
              <w:rPr>
                <w:sz w:val="22"/>
                <w:szCs w:val="22"/>
              </w:rPr>
              <w:lastRenderedPageBreak/>
              <w:t>RAM, HD, ...) sia orizzontalmente, intervenendo sulla struttura del sistema aggiungendo o eliminando server.</w:t>
            </w:r>
          </w:p>
        </w:tc>
        <w:tc>
          <w:tcPr>
            <w:tcW w:w="1877" w:type="dxa"/>
            <w:shd w:val="clear" w:color="auto" w:fill="auto"/>
            <w:tcMar>
              <w:left w:w="108" w:type="dxa"/>
            </w:tcMar>
            <w:vAlign w:val="center"/>
          </w:tcPr>
          <w:p w14:paraId="001869CE" w14:textId="377E4738" w:rsidR="002D160F" w:rsidRDefault="007A7211" w:rsidP="002D160F">
            <w:pPr>
              <w:jc w:val="center"/>
            </w:pPr>
            <w:r>
              <w:lastRenderedPageBreak/>
              <w:t>O</w:t>
            </w:r>
          </w:p>
        </w:tc>
        <w:tc>
          <w:tcPr>
            <w:tcW w:w="1249" w:type="dxa"/>
            <w:shd w:val="clear" w:color="auto" w:fill="auto"/>
            <w:tcMar>
              <w:left w:w="108" w:type="dxa"/>
            </w:tcMar>
          </w:tcPr>
          <w:p w14:paraId="439FC207"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62E3573E" w14:textId="77777777" w:rsidR="002D160F" w:rsidRPr="00691A0C" w:rsidRDefault="002D160F" w:rsidP="002D160F">
            <w:pPr>
              <w:jc w:val="both"/>
              <w:rPr>
                <w:b/>
                <w:sz w:val="22"/>
                <w:szCs w:val="22"/>
              </w:rPr>
            </w:pPr>
            <w:r w:rsidRPr="00691A0C">
              <w:rPr>
                <w:b/>
                <w:sz w:val="22"/>
                <w:szCs w:val="22"/>
              </w:rPr>
              <w:t> </w:t>
            </w:r>
          </w:p>
        </w:tc>
      </w:tr>
      <w:tr w:rsidR="002D160F" w14:paraId="7D38A40A" w14:textId="77777777" w:rsidTr="00A62B62">
        <w:trPr>
          <w:trHeight w:val="1059"/>
        </w:trPr>
        <w:tc>
          <w:tcPr>
            <w:tcW w:w="1980" w:type="dxa"/>
            <w:shd w:val="clear" w:color="auto" w:fill="auto"/>
            <w:tcMar>
              <w:left w:w="108" w:type="dxa"/>
            </w:tcMar>
            <w:vAlign w:val="center"/>
          </w:tcPr>
          <w:p w14:paraId="201E45A0" w14:textId="0CFA7778" w:rsidR="002D160F" w:rsidRPr="005F028B" w:rsidRDefault="002D160F" w:rsidP="00231977">
            <w:pPr>
              <w:jc w:val="center"/>
              <w:rPr>
                <w:b/>
                <w:bCs/>
                <w:sz w:val="22"/>
                <w:szCs w:val="22"/>
                <w:lang w:val="en-US"/>
              </w:rPr>
            </w:pPr>
            <w:r w:rsidRPr="005F028B">
              <w:rPr>
                <w:b/>
                <w:bCs/>
                <w:sz w:val="22"/>
                <w:szCs w:val="22"/>
                <w:lang w:val="en-US"/>
              </w:rPr>
              <w:t>Identity, Authentication, Authorization &amp; Access Management</w:t>
            </w:r>
          </w:p>
        </w:tc>
        <w:tc>
          <w:tcPr>
            <w:tcW w:w="893" w:type="dxa"/>
            <w:shd w:val="clear" w:color="auto" w:fill="auto"/>
            <w:tcMar>
              <w:left w:w="108" w:type="dxa"/>
            </w:tcMar>
            <w:vAlign w:val="center"/>
          </w:tcPr>
          <w:p w14:paraId="4461BCE1" w14:textId="21F722A0" w:rsidR="002D160F" w:rsidRDefault="002D160F" w:rsidP="00231977">
            <w:pPr>
              <w:jc w:val="center"/>
              <w:rPr>
                <w:b/>
                <w:bCs/>
                <w:sz w:val="22"/>
                <w:szCs w:val="22"/>
              </w:rPr>
            </w:pPr>
            <w:r>
              <w:rPr>
                <w:b/>
                <w:bCs/>
                <w:sz w:val="22"/>
                <w:szCs w:val="22"/>
              </w:rPr>
              <w:t>RNF</w:t>
            </w:r>
            <w:r w:rsidR="00E176C5">
              <w:rPr>
                <w:b/>
                <w:bCs/>
                <w:sz w:val="22"/>
                <w:szCs w:val="22"/>
              </w:rPr>
              <w:t>12</w:t>
            </w:r>
          </w:p>
        </w:tc>
        <w:tc>
          <w:tcPr>
            <w:tcW w:w="5769" w:type="dxa"/>
            <w:shd w:val="clear" w:color="auto" w:fill="auto"/>
            <w:tcMar>
              <w:left w:w="108" w:type="dxa"/>
            </w:tcMar>
          </w:tcPr>
          <w:p w14:paraId="75DE3260" w14:textId="5D097DFB" w:rsidR="002D160F" w:rsidRDefault="002D160F" w:rsidP="002D160F">
            <w:pPr>
              <w:spacing w:before="60" w:after="60"/>
              <w:jc w:val="both"/>
              <w:rPr>
                <w:sz w:val="22"/>
                <w:szCs w:val="22"/>
              </w:rPr>
            </w:pPr>
            <w:r w:rsidRPr="005E6F2A">
              <w:rPr>
                <w:sz w:val="22"/>
                <w:szCs w:val="22"/>
              </w:rPr>
              <w:t>La soluzione di autenticazione e autorizzazione integrata gestisce credenziali con gradi di sicurezza adeguati al tipo di trattamento previsto.</w:t>
            </w:r>
          </w:p>
        </w:tc>
        <w:tc>
          <w:tcPr>
            <w:tcW w:w="1877" w:type="dxa"/>
            <w:shd w:val="clear" w:color="auto" w:fill="auto"/>
            <w:tcMar>
              <w:left w:w="108" w:type="dxa"/>
            </w:tcMar>
            <w:vAlign w:val="center"/>
          </w:tcPr>
          <w:p w14:paraId="683F8C07" w14:textId="18DF75B1"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68EBCBD2"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38F72AFB" w14:textId="2E751A59" w:rsidR="002D160F" w:rsidRPr="00691A0C" w:rsidRDefault="002D160F" w:rsidP="002D160F">
            <w:pPr>
              <w:jc w:val="both"/>
              <w:rPr>
                <w:b/>
                <w:sz w:val="22"/>
                <w:szCs w:val="22"/>
              </w:rPr>
            </w:pPr>
          </w:p>
        </w:tc>
      </w:tr>
      <w:tr w:rsidR="002D160F" w14:paraId="02BCE451" w14:textId="77777777" w:rsidTr="00A62B62">
        <w:trPr>
          <w:trHeight w:val="588"/>
        </w:trPr>
        <w:tc>
          <w:tcPr>
            <w:tcW w:w="1980" w:type="dxa"/>
            <w:shd w:val="clear" w:color="auto" w:fill="auto"/>
            <w:tcMar>
              <w:left w:w="108" w:type="dxa"/>
            </w:tcMar>
            <w:vAlign w:val="center"/>
          </w:tcPr>
          <w:p w14:paraId="00FA1111" w14:textId="2D32E93E" w:rsidR="002D160F" w:rsidRPr="005F028B" w:rsidRDefault="002D160F" w:rsidP="00231977">
            <w:pPr>
              <w:jc w:val="center"/>
              <w:rPr>
                <w:b/>
                <w:bCs/>
                <w:sz w:val="22"/>
                <w:szCs w:val="22"/>
                <w:lang w:val="en-US"/>
              </w:rPr>
            </w:pPr>
            <w:r w:rsidRPr="005F028B">
              <w:rPr>
                <w:b/>
                <w:bCs/>
                <w:sz w:val="22"/>
                <w:szCs w:val="22"/>
                <w:lang w:val="en-US"/>
              </w:rPr>
              <w:t>Identity, Authentication, Authorization &amp; Access Management</w:t>
            </w:r>
          </w:p>
        </w:tc>
        <w:tc>
          <w:tcPr>
            <w:tcW w:w="893" w:type="dxa"/>
            <w:shd w:val="clear" w:color="auto" w:fill="auto"/>
            <w:tcMar>
              <w:left w:w="108" w:type="dxa"/>
            </w:tcMar>
            <w:vAlign w:val="center"/>
          </w:tcPr>
          <w:p w14:paraId="146D6F5A" w14:textId="3E5B13C6" w:rsidR="002D160F" w:rsidRDefault="002D160F" w:rsidP="00231977">
            <w:pPr>
              <w:jc w:val="center"/>
              <w:rPr>
                <w:b/>
                <w:bCs/>
                <w:sz w:val="22"/>
                <w:szCs w:val="22"/>
              </w:rPr>
            </w:pPr>
            <w:r>
              <w:rPr>
                <w:b/>
                <w:bCs/>
                <w:sz w:val="22"/>
                <w:szCs w:val="22"/>
              </w:rPr>
              <w:t>RNF</w:t>
            </w:r>
            <w:r w:rsidR="00E176C5">
              <w:rPr>
                <w:b/>
                <w:bCs/>
                <w:sz w:val="22"/>
                <w:szCs w:val="22"/>
              </w:rPr>
              <w:t>13</w:t>
            </w:r>
          </w:p>
        </w:tc>
        <w:tc>
          <w:tcPr>
            <w:tcW w:w="5769" w:type="dxa"/>
            <w:shd w:val="clear" w:color="auto" w:fill="auto"/>
            <w:tcMar>
              <w:left w:w="108" w:type="dxa"/>
            </w:tcMar>
          </w:tcPr>
          <w:p w14:paraId="45558FAF" w14:textId="5FA78E77" w:rsidR="002D160F" w:rsidRDefault="002D160F" w:rsidP="002D160F">
            <w:pPr>
              <w:spacing w:before="60" w:after="60"/>
              <w:jc w:val="both"/>
              <w:rPr>
                <w:sz w:val="22"/>
                <w:szCs w:val="22"/>
              </w:rPr>
            </w:pPr>
            <w:r w:rsidRPr="005E6F2A">
              <w:rPr>
                <w:sz w:val="22"/>
                <w:szCs w:val="22"/>
              </w:rPr>
              <w:t>La soluzione prevede l'uso di certificati digitali o PIN per l’autenticazione dell'utente e/o per i servizi di cooperazione applicativa.</w:t>
            </w:r>
          </w:p>
        </w:tc>
        <w:tc>
          <w:tcPr>
            <w:tcW w:w="1877" w:type="dxa"/>
            <w:shd w:val="clear" w:color="auto" w:fill="auto"/>
            <w:tcMar>
              <w:left w:w="108" w:type="dxa"/>
            </w:tcMar>
            <w:vAlign w:val="center"/>
          </w:tcPr>
          <w:p w14:paraId="7E76168F" w14:textId="00114810"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134C565A"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72996B79" w14:textId="1A93AE49" w:rsidR="002D160F" w:rsidRPr="00691A0C" w:rsidRDefault="002D160F" w:rsidP="002D160F">
            <w:pPr>
              <w:jc w:val="both"/>
              <w:rPr>
                <w:bCs/>
              </w:rPr>
            </w:pPr>
          </w:p>
        </w:tc>
      </w:tr>
      <w:tr w:rsidR="002D160F" w14:paraId="12C5A3F8" w14:textId="77777777" w:rsidTr="00A62B62">
        <w:trPr>
          <w:trHeight w:val="1034"/>
        </w:trPr>
        <w:tc>
          <w:tcPr>
            <w:tcW w:w="1980" w:type="dxa"/>
            <w:shd w:val="clear" w:color="auto" w:fill="auto"/>
            <w:tcMar>
              <w:left w:w="108" w:type="dxa"/>
            </w:tcMar>
            <w:vAlign w:val="center"/>
          </w:tcPr>
          <w:p w14:paraId="238FA582" w14:textId="59BCF1DF" w:rsidR="002D160F" w:rsidRPr="005F028B" w:rsidRDefault="002D160F" w:rsidP="00231977">
            <w:pPr>
              <w:jc w:val="center"/>
              <w:rPr>
                <w:b/>
                <w:bCs/>
                <w:sz w:val="22"/>
                <w:szCs w:val="22"/>
                <w:lang w:val="en-US"/>
              </w:rPr>
            </w:pPr>
            <w:r w:rsidRPr="005F028B">
              <w:rPr>
                <w:b/>
                <w:bCs/>
                <w:sz w:val="22"/>
                <w:szCs w:val="22"/>
                <w:lang w:val="en-US"/>
              </w:rPr>
              <w:t>Identity, Authentication, Authorization &amp; Access Management</w:t>
            </w:r>
          </w:p>
        </w:tc>
        <w:tc>
          <w:tcPr>
            <w:tcW w:w="893" w:type="dxa"/>
            <w:shd w:val="clear" w:color="auto" w:fill="auto"/>
            <w:tcMar>
              <w:left w:w="108" w:type="dxa"/>
            </w:tcMar>
            <w:vAlign w:val="center"/>
          </w:tcPr>
          <w:p w14:paraId="58CD3AE7" w14:textId="284E19F7" w:rsidR="002D160F" w:rsidRDefault="002D160F" w:rsidP="00231977">
            <w:pPr>
              <w:jc w:val="center"/>
              <w:rPr>
                <w:b/>
                <w:bCs/>
                <w:sz w:val="22"/>
                <w:szCs w:val="22"/>
              </w:rPr>
            </w:pPr>
            <w:r>
              <w:rPr>
                <w:b/>
                <w:bCs/>
                <w:sz w:val="22"/>
                <w:szCs w:val="22"/>
              </w:rPr>
              <w:t>RNF1</w:t>
            </w:r>
            <w:r w:rsidR="00E176C5">
              <w:rPr>
                <w:b/>
                <w:bCs/>
                <w:sz w:val="22"/>
                <w:szCs w:val="22"/>
              </w:rPr>
              <w:t>4</w:t>
            </w:r>
          </w:p>
        </w:tc>
        <w:tc>
          <w:tcPr>
            <w:tcW w:w="5769" w:type="dxa"/>
            <w:shd w:val="clear" w:color="auto" w:fill="auto"/>
            <w:tcMar>
              <w:left w:w="108" w:type="dxa"/>
            </w:tcMar>
            <w:vAlign w:val="center"/>
          </w:tcPr>
          <w:p w14:paraId="5459961F" w14:textId="4D88BD61" w:rsidR="002D160F" w:rsidRDefault="002D160F" w:rsidP="002D160F">
            <w:pPr>
              <w:spacing w:before="60" w:after="60"/>
              <w:jc w:val="both"/>
              <w:rPr>
                <w:sz w:val="22"/>
                <w:szCs w:val="22"/>
              </w:rPr>
            </w:pPr>
            <w:r w:rsidRPr="005E6F2A">
              <w:rPr>
                <w:sz w:val="22"/>
                <w:szCs w:val="22"/>
              </w:rPr>
              <w:t>La soluzione di autenticazione e autorizzazione è stata progettata per accettare l'autenticazione tramite credenziali SPID.</w:t>
            </w:r>
          </w:p>
        </w:tc>
        <w:tc>
          <w:tcPr>
            <w:tcW w:w="1877" w:type="dxa"/>
            <w:shd w:val="clear" w:color="auto" w:fill="auto"/>
            <w:tcMar>
              <w:left w:w="108" w:type="dxa"/>
            </w:tcMar>
            <w:vAlign w:val="center"/>
          </w:tcPr>
          <w:p w14:paraId="0BE0F3D0" w14:textId="5B53B8C8"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4FF63027"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32A22DD9" w14:textId="76E818C6" w:rsidR="002D160F" w:rsidRPr="00691A0C" w:rsidRDefault="002D160F" w:rsidP="002D160F">
            <w:pPr>
              <w:jc w:val="both"/>
              <w:rPr>
                <w:b/>
                <w:sz w:val="22"/>
                <w:szCs w:val="22"/>
              </w:rPr>
            </w:pPr>
          </w:p>
        </w:tc>
      </w:tr>
      <w:tr w:rsidR="002D160F" w14:paraId="0BCDA09F" w14:textId="77777777" w:rsidTr="00A62B62">
        <w:trPr>
          <w:trHeight w:val="1452"/>
        </w:trPr>
        <w:tc>
          <w:tcPr>
            <w:tcW w:w="1980" w:type="dxa"/>
            <w:shd w:val="clear" w:color="auto" w:fill="auto"/>
            <w:tcMar>
              <w:left w:w="108" w:type="dxa"/>
            </w:tcMar>
            <w:vAlign w:val="center"/>
          </w:tcPr>
          <w:p w14:paraId="36B852C5" w14:textId="251739E4" w:rsidR="002D160F" w:rsidRPr="002458EC" w:rsidRDefault="002D160F" w:rsidP="00231977">
            <w:pPr>
              <w:jc w:val="center"/>
              <w:rPr>
                <w:b/>
                <w:sz w:val="22"/>
                <w:szCs w:val="22"/>
                <w:lang w:val="en-US"/>
              </w:rPr>
            </w:pPr>
            <w:r w:rsidRPr="002458EC">
              <w:rPr>
                <w:b/>
                <w:bCs/>
                <w:sz w:val="22"/>
                <w:szCs w:val="22"/>
                <w:lang w:val="en-US"/>
              </w:rPr>
              <w:t>Identity, Authentication, Authorization &amp; Access Management</w:t>
            </w:r>
          </w:p>
        </w:tc>
        <w:tc>
          <w:tcPr>
            <w:tcW w:w="893" w:type="dxa"/>
            <w:shd w:val="clear" w:color="auto" w:fill="auto"/>
            <w:tcMar>
              <w:left w:w="108" w:type="dxa"/>
            </w:tcMar>
            <w:vAlign w:val="center"/>
          </w:tcPr>
          <w:p w14:paraId="584C12A0" w14:textId="5561F8E7" w:rsidR="002D160F" w:rsidRDefault="002D160F" w:rsidP="00231977">
            <w:pPr>
              <w:jc w:val="center"/>
              <w:rPr>
                <w:b/>
                <w:bCs/>
                <w:sz w:val="22"/>
                <w:szCs w:val="22"/>
              </w:rPr>
            </w:pPr>
            <w:r>
              <w:rPr>
                <w:b/>
                <w:bCs/>
                <w:sz w:val="22"/>
                <w:szCs w:val="22"/>
              </w:rPr>
              <w:t>RNF1</w:t>
            </w:r>
            <w:r w:rsidR="00E176C5">
              <w:rPr>
                <w:b/>
                <w:bCs/>
                <w:sz w:val="22"/>
                <w:szCs w:val="22"/>
              </w:rPr>
              <w:t>5</w:t>
            </w:r>
          </w:p>
        </w:tc>
        <w:tc>
          <w:tcPr>
            <w:tcW w:w="5769" w:type="dxa"/>
            <w:shd w:val="clear" w:color="auto" w:fill="auto"/>
            <w:tcMar>
              <w:left w:w="108" w:type="dxa"/>
            </w:tcMar>
            <w:vAlign w:val="center"/>
          </w:tcPr>
          <w:p w14:paraId="797373C4" w14:textId="36C13DDD" w:rsidR="002D160F" w:rsidRDefault="00CE19A1" w:rsidP="002D160F">
            <w:pPr>
              <w:spacing w:before="60" w:after="60"/>
              <w:jc w:val="both"/>
              <w:rPr>
                <w:sz w:val="22"/>
                <w:szCs w:val="22"/>
              </w:rPr>
            </w:pPr>
            <w:r w:rsidRPr="00CE19A1">
              <w:rPr>
                <w:sz w:val="22"/>
                <w:szCs w:val="22"/>
              </w:rPr>
              <w:t>È prevista la scadenza automatica della sessione di lavoro in caso di inattività configurabile a sistema.</w:t>
            </w:r>
          </w:p>
        </w:tc>
        <w:tc>
          <w:tcPr>
            <w:tcW w:w="1877" w:type="dxa"/>
            <w:shd w:val="clear" w:color="auto" w:fill="auto"/>
            <w:tcMar>
              <w:left w:w="108" w:type="dxa"/>
            </w:tcMar>
            <w:vAlign w:val="center"/>
          </w:tcPr>
          <w:p w14:paraId="5D2D18C4" w14:textId="1AB02DF1"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261C0D11"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1D2E144D" w14:textId="6E4F2F9D" w:rsidR="002D160F" w:rsidRPr="00691A0C" w:rsidRDefault="002D160F" w:rsidP="002D160F">
            <w:pPr>
              <w:jc w:val="both"/>
              <w:rPr>
                <w:b/>
                <w:sz w:val="22"/>
                <w:szCs w:val="22"/>
              </w:rPr>
            </w:pPr>
          </w:p>
        </w:tc>
      </w:tr>
      <w:tr w:rsidR="002D160F" w14:paraId="5D81AD85" w14:textId="77777777" w:rsidTr="00A62B62">
        <w:trPr>
          <w:trHeight w:val="588"/>
        </w:trPr>
        <w:tc>
          <w:tcPr>
            <w:tcW w:w="1980" w:type="dxa"/>
            <w:vAlign w:val="center"/>
          </w:tcPr>
          <w:p w14:paraId="50996533" w14:textId="51ACBFE4" w:rsidR="002D160F" w:rsidRPr="002458EC" w:rsidRDefault="002D160F" w:rsidP="00231977">
            <w:pPr>
              <w:jc w:val="center"/>
              <w:rPr>
                <w:b/>
                <w:sz w:val="22"/>
                <w:szCs w:val="22"/>
                <w:lang w:val="en-US"/>
              </w:rPr>
            </w:pPr>
            <w:r w:rsidRPr="002458EC">
              <w:rPr>
                <w:b/>
                <w:bCs/>
                <w:sz w:val="22"/>
                <w:szCs w:val="22"/>
                <w:lang w:val="en-US"/>
              </w:rPr>
              <w:t xml:space="preserve">Identity, Authentication, Authorization &amp; </w:t>
            </w:r>
            <w:r w:rsidRPr="002458EC">
              <w:rPr>
                <w:b/>
                <w:bCs/>
                <w:sz w:val="22"/>
                <w:szCs w:val="22"/>
                <w:lang w:val="en-US"/>
              </w:rPr>
              <w:lastRenderedPageBreak/>
              <w:t>Access Management</w:t>
            </w:r>
          </w:p>
        </w:tc>
        <w:tc>
          <w:tcPr>
            <w:tcW w:w="893" w:type="dxa"/>
            <w:vAlign w:val="center"/>
          </w:tcPr>
          <w:p w14:paraId="27CC4566" w14:textId="6F6BBC3F" w:rsidR="002D160F" w:rsidRDefault="002D160F" w:rsidP="00231977">
            <w:pPr>
              <w:jc w:val="center"/>
              <w:rPr>
                <w:b/>
                <w:bCs/>
                <w:sz w:val="22"/>
                <w:szCs w:val="22"/>
              </w:rPr>
            </w:pPr>
            <w:r>
              <w:rPr>
                <w:b/>
                <w:bCs/>
                <w:sz w:val="22"/>
                <w:szCs w:val="22"/>
              </w:rPr>
              <w:lastRenderedPageBreak/>
              <w:t>RNF1</w:t>
            </w:r>
            <w:r w:rsidR="00E176C5">
              <w:rPr>
                <w:b/>
                <w:bCs/>
                <w:sz w:val="22"/>
                <w:szCs w:val="22"/>
              </w:rPr>
              <w:t>6</w:t>
            </w:r>
          </w:p>
        </w:tc>
        <w:tc>
          <w:tcPr>
            <w:tcW w:w="5769" w:type="dxa"/>
          </w:tcPr>
          <w:p w14:paraId="211F9B34" w14:textId="77777777" w:rsidR="002D160F" w:rsidRDefault="002D160F" w:rsidP="002D160F">
            <w:pPr>
              <w:spacing w:before="60" w:after="60"/>
              <w:jc w:val="both"/>
              <w:rPr>
                <w:sz w:val="22"/>
                <w:szCs w:val="22"/>
              </w:rPr>
            </w:pPr>
            <w:r w:rsidRPr="005E6F2A">
              <w:rPr>
                <w:sz w:val="22"/>
                <w:szCs w:val="22"/>
              </w:rPr>
              <w:t>La Soluzione è dotata di uno strumento di amministrazione che consenta:</w:t>
            </w:r>
          </w:p>
          <w:p w14:paraId="6ADC177E" w14:textId="77777777" w:rsidR="002D160F" w:rsidRDefault="002D160F" w:rsidP="002D160F">
            <w:pPr>
              <w:pStyle w:val="Paragrafoelenco"/>
              <w:numPr>
                <w:ilvl w:val="0"/>
                <w:numId w:val="10"/>
              </w:numPr>
              <w:spacing w:before="60" w:after="60"/>
              <w:jc w:val="both"/>
              <w:rPr>
                <w:sz w:val="22"/>
                <w:szCs w:val="22"/>
              </w:rPr>
            </w:pPr>
            <w:r w:rsidRPr="005E6F2A">
              <w:rPr>
                <w:sz w:val="22"/>
                <w:szCs w:val="22"/>
              </w:rPr>
              <w:lastRenderedPageBreak/>
              <w:t>Profilazione</w:t>
            </w:r>
            <w:r>
              <w:rPr>
                <w:sz w:val="22"/>
                <w:szCs w:val="22"/>
              </w:rPr>
              <w:t xml:space="preserve"> </w:t>
            </w:r>
            <w:r w:rsidRPr="005E6F2A">
              <w:rPr>
                <w:sz w:val="22"/>
                <w:szCs w:val="22"/>
              </w:rPr>
              <w:t>utenti;</w:t>
            </w:r>
          </w:p>
          <w:p w14:paraId="2365B872" w14:textId="77777777" w:rsidR="002D160F" w:rsidRDefault="002D160F" w:rsidP="002D160F">
            <w:pPr>
              <w:pStyle w:val="Paragrafoelenco"/>
              <w:numPr>
                <w:ilvl w:val="0"/>
                <w:numId w:val="10"/>
              </w:numPr>
              <w:spacing w:before="60" w:after="60"/>
              <w:jc w:val="both"/>
              <w:rPr>
                <w:sz w:val="22"/>
                <w:szCs w:val="22"/>
              </w:rPr>
            </w:pPr>
            <w:r w:rsidRPr="005E6F2A">
              <w:rPr>
                <w:sz w:val="22"/>
                <w:szCs w:val="22"/>
              </w:rPr>
              <w:t>configurazione dei profili</w:t>
            </w:r>
          </w:p>
          <w:p w14:paraId="75E5CDE6" w14:textId="77777777" w:rsidR="002D160F" w:rsidRDefault="002D160F" w:rsidP="002D160F">
            <w:pPr>
              <w:pStyle w:val="Paragrafoelenco"/>
              <w:numPr>
                <w:ilvl w:val="0"/>
                <w:numId w:val="10"/>
              </w:numPr>
              <w:spacing w:before="60" w:after="60"/>
              <w:rPr>
                <w:sz w:val="22"/>
                <w:szCs w:val="22"/>
              </w:rPr>
            </w:pPr>
            <w:r w:rsidRPr="005E6F2A">
              <w:rPr>
                <w:sz w:val="22"/>
                <w:szCs w:val="22"/>
              </w:rPr>
              <w:t>trattamento dati sul data base.</w:t>
            </w:r>
          </w:p>
          <w:p w14:paraId="628F14CC" w14:textId="46AC6D08" w:rsidR="002D160F" w:rsidRPr="004B2DE7" w:rsidRDefault="002D160F" w:rsidP="002D160F">
            <w:pPr>
              <w:spacing w:before="60" w:after="60"/>
              <w:rPr>
                <w:sz w:val="22"/>
                <w:szCs w:val="22"/>
              </w:rPr>
            </w:pPr>
            <w:r w:rsidRPr="005E6F2A">
              <w:rPr>
                <w:sz w:val="22"/>
                <w:szCs w:val="22"/>
              </w:rPr>
              <w:t>Lo strumento prevede l’autenticazione e la profilazione dell’utente autorizzato all’uso e garantisce la possibilità di tracciare accessi alle risorse critiche (es DB, front end e back end del</w:t>
            </w:r>
            <w:r w:rsidR="007A7211">
              <w:rPr>
                <w:sz w:val="22"/>
                <w:szCs w:val="22"/>
              </w:rPr>
              <w:t xml:space="preserve"> </w:t>
            </w:r>
            <w:r w:rsidRPr="005E6F2A">
              <w:rPr>
                <w:sz w:val="22"/>
                <w:szCs w:val="22"/>
              </w:rPr>
              <w:t xml:space="preserve">servizio, share di rete critici). </w:t>
            </w:r>
          </w:p>
        </w:tc>
        <w:tc>
          <w:tcPr>
            <w:tcW w:w="1877" w:type="dxa"/>
            <w:vAlign w:val="center"/>
          </w:tcPr>
          <w:p w14:paraId="261DBF89" w14:textId="1F2AA308" w:rsidR="002D160F" w:rsidRDefault="007A7211" w:rsidP="002D160F">
            <w:pPr>
              <w:jc w:val="center"/>
              <w:rPr>
                <w:b/>
                <w:sz w:val="22"/>
                <w:szCs w:val="22"/>
              </w:rPr>
            </w:pPr>
            <w:r>
              <w:rPr>
                <w:b/>
                <w:sz w:val="22"/>
                <w:szCs w:val="22"/>
              </w:rPr>
              <w:lastRenderedPageBreak/>
              <w:t>O</w:t>
            </w:r>
          </w:p>
        </w:tc>
        <w:tc>
          <w:tcPr>
            <w:tcW w:w="1249" w:type="dxa"/>
          </w:tcPr>
          <w:p w14:paraId="5E49B40C" w14:textId="77777777" w:rsidR="002D160F" w:rsidRDefault="002D160F" w:rsidP="002D160F">
            <w:pPr>
              <w:jc w:val="both"/>
              <w:rPr>
                <w:b/>
                <w:sz w:val="22"/>
                <w:szCs w:val="22"/>
              </w:rPr>
            </w:pPr>
            <w:r>
              <w:rPr>
                <w:b/>
                <w:sz w:val="22"/>
                <w:szCs w:val="22"/>
              </w:rPr>
              <w:t> </w:t>
            </w:r>
          </w:p>
        </w:tc>
        <w:tc>
          <w:tcPr>
            <w:tcW w:w="2817" w:type="dxa"/>
          </w:tcPr>
          <w:p w14:paraId="4C8D22ED" w14:textId="486EC7F1" w:rsidR="002D160F" w:rsidRPr="00691A0C" w:rsidRDefault="002D160F" w:rsidP="002D160F">
            <w:pPr>
              <w:jc w:val="both"/>
              <w:rPr>
                <w:bCs/>
              </w:rPr>
            </w:pPr>
          </w:p>
        </w:tc>
      </w:tr>
      <w:tr w:rsidR="002D160F" w14:paraId="33D46FC8" w14:textId="77777777" w:rsidTr="00A62B62">
        <w:trPr>
          <w:trHeight w:val="588"/>
        </w:trPr>
        <w:tc>
          <w:tcPr>
            <w:tcW w:w="1980" w:type="dxa"/>
            <w:vAlign w:val="center"/>
          </w:tcPr>
          <w:p w14:paraId="52EAB5D6" w14:textId="45C51983" w:rsidR="002D160F" w:rsidRDefault="002D160F" w:rsidP="00231977">
            <w:pPr>
              <w:jc w:val="center"/>
              <w:rPr>
                <w:b/>
                <w:bCs/>
                <w:sz w:val="22"/>
                <w:szCs w:val="22"/>
              </w:rPr>
            </w:pPr>
            <w:proofErr w:type="spellStart"/>
            <w:r w:rsidRPr="000A6C2C">
              <w:rPr>
                <w:b/>
                <w:bCs/>
                <w:sz w:val="22"/>
                <w:szCs w:val="22"/>
              </w:rPr>
              <w:t>Portability</w:t>
            </w:r>
            <w:proofErr w:type="spellEnd"/>
          </w:p>
        </w:tc>
        <w:tc>
          <w:tcPr>
            <w:tcW w:w="893" w:type="dxa"/>
            <w:vAlign w:val="center"/>
          </w:tcPr>
          <w:p w14:paraId="114EA983" w14:textId="158A4A0A" w:rsidR="002D160F" w:rsidRDefault="002D160F" w:rsidP="00231977">
            <w:pPr>
              <w:jc w:val="center"/>
              <w:rPr>
                <w:b/>
                <w:bCs/>
                <w:sz w:val="22"/>
                <w:szCs w:val="22"/>
              </w:rPr>
            </w:pPr>
            <w:r>
              <w:rPr>
                <w:b/>
                <w:bCs/>
                <w:sz w:val="22"/>
                <w:szCs w:val="22"/>
              </w:rPr>
              <w:t>RNF1</w:t>
            </w:r>
            <w:r w:rsidR="00E176C5">
              <w:rPr>
                <w:b/>
                <w:bCs/>
                <w:sz w:val="22"/>
                <w:szCs w:val="22"/>
              </w:rPr>
              <w:t>7</w:t>
            </w:r>
          </w:p>
        </w:tc>
        <w:tc>
          <w:tcPr>
            <w:tcW w:w="5769" w:type="dxa"/>
          </w:tcPr>
          <w:p w14:paraId="11C9C71B" w14:textId="60A2702A" w:rsidR="002D160F" w:rsidRPr="004B2DE7" w:rsidRDefault="002D160F" w:rsidP="002D160F">
            <w:pPr>
              <w:spacing w:before="60" w:after="60"/>
              <w:rPr>
                <w:sz w:val="22"/>
                <w:szCs w:val="22"/>
              </w:rPr>
            </w:pPr>
            <w:r w:rsidRPr="0008693F">
              <w:rPr>
                <w:sz w:val="22"/>
                <w:szCs w:val="22"/>
              </w:rPr>
              <w:t>La soluzione garantisce lo stesso tipo di funzionamento su diverse tipologie di dispositivi client (ad esempio PC Desktop, Laptop, Tablet, Smartphone) attraverso modalità web responsive.</w:t>
            </w:r>
          </w:p>
        </w:tc>
        <w:tc>
          <w:tcPr>
            <w:tcW w:w="1877" w:type="dxa"/>
            <w:vAlign w:val="center"/>
          </w:tcPr>
          <w:p w14:paraId="04E81959" w14:textId="53A795F9" w:rsidR="002D160F" w:rsidRDefault="007A7211" w:rsidP="002D160F">
            <w:pPr>
              <w:jc w:val="center"/>
              <w:rPr>
                <w:b/>
                <w:sz w:val="22"/>
                <w:szCs w:val="22"/>
              </w:rPr>
            </w:pPr>
            <w:r>
              <w:rPr>
                <w:b/>
                <w:sz w:val="22"/>
                <w:szCs w:val="22"/>
              </w:rPr>
              <w:t>O</w:t>
            </w:r>
          </w:p>
        </w:tc>
        <w:tc>
          <w:tcPr>
            <w:tcW w:w="1249" w:type="dxa"/>
          </w:tcPr>
          <w:p w14:paraId="57212A32" w14:textId="77777777" w:rsidR="002D160F" w:rsidRDefault="002D160F" w:rsidP="002D160F">
            <w:pPr>
              <w:jc w:val="both"/>
              <w:rPr>
                <w:b/>
                <w:sz w:val="22"/>
                <w:szCs w:val="22"/>
              </w:rPr>
            </w:pPr>
          </w:p>
        </w:tc>
        <w:tc>
          <w:tcPr>
            <w:tcW w:w="2817" w:type="dxa"/>
          </w:tcPr>
          <w:p w14:paraId="2E5CA937" w14:textId="77777777" w:rsidR="002D160F" w:rsidRPr="00691A0C" w:rsidRDefault="002D160F" w:rsidP="002D160F">
            <w:pPr>
              <w:jc w:val="both"/>
              <w:rPr>
                <w:b/>
                <w:sz w:val="22"/>
                <w:szCs w:val="22"/>
              </w:rPr>
            </w:pPr>
          </w:p>
        </w:tc>
      </w:tr>
      <w:tr w:rsidR="002D160F" w14:paraId="5AB748D9" w14:textId="77777777" w:rsidTr="00A62B62">
        <w:trPr>
          <w:trHeight w:val="300"/>
        </w:trPr>
        <w:tc>
          <w:tcPr>
            <w:tcW w:w="1980" w:type="dxa"/>
            <w:shd w:val="clear" w:color="auto" w:fill="auto"/>
            <w:tcMar>
              <w:left w:w="108" w:type="dxa"/>
            </w:tcMar>
            <w:vAlign w:val="center"/>
          </w:tcPr>
          <w:p w14:paraId="6A97B4A6" w14:textId="2BD2A41F" w:rsidR="002D160F" w:rsidRDefault="002D160F" w:rsidP="00231977">
            <w:pPr>
              <w:jc w:val="center"/>
              <w:rPr>
                <w:b/>
                <w:bCs/>
                <w:sz w:val="22"/>
                <w:szCs w:val="22"/>
              </w:rPr>
            </w:pPr>
            <w:proofErr w:type="spellStart"/>
            <w:r w:rsidRPr="000A6C2C">
              <w:rPr>
                <w:b/>
                <w:bCs/>
                <w:sz w:val="22"/>
                <w:szCs w:val="22"/>
              </w:rPr>
              <w:t>Portability</w:t>
            </w:r>
            <w:proofErr w:type="spellEnd"/>
          </w:p>
        </w:tc>
        <w:tc>
          <w:tcPr>
            <w:tcW w:w="893" w:type="dxa"/>
            <w:shd w:val="clear" w:color="auto" w:fill="auto"/>
            <w:tcMar>
              <w:left w:w="108" w:type="dxa"/>
            </w:tcMar>
            <w:vAlign w:val="center"/>
          </w:tcPr>
          <w:p w14:paraId="58FA29AE" w14:textId="7D4FE95E" w:rsidR="002D160F" w:rsidRDefault="002D160F" w:rsidP="00231977">
            <w:pPr>
              <w:jc w:val="center"/>
              <w:rPr>
                <w:b/>
                <w:bCs/>
                <w:sz w:val="22"/>
                <w:szCs w:val="22"/>
              </w:rPr>
            </w:pPr>
            <w:r>
              <w:rPr>
                <w:b/>
                <w:bCs/>
                <w:sz w:val="22"/>
                <w:szCs w:val="22"/>
              </w:rPr>
              <w:t>RNF1</w:t>
            </w:r>
            <w:r w:rsidR="00E176C5">
              <w:rPr>
                <w:b/>
                <w:bCs/>
                <w:sz w:val="22"/>
                <w:szCs w:val="22"/>
              </w:rPr>
              <w:t>8</w:t>
            </w:r>
          </w:p>
        </w:tc>
        <w:tc>
          <w:tcPr>
            <w:tcW w:w="5769" w:type="dxa"/>
            <w:shd w:val="clear" w:color="auto" w:fill="auto"/>
            <w:tcMar>
              <w:left w:w="108" w:type="dxa"/>
            </w:tcMar>
          </w:tcPr>
          <w:p w14:paraId="101DEF33" w14:textId="6B1BC40D" w:rsidR="002D160F" w:rsidRPr="00B61F48" w:rsidRDefault="00B61F48" w:rsidP="00B61F48">
            <w:pPr>
              <w:spacing w:before="60" w:after="60"/>
              <w:rPr>
                <w:rFonts w:ascii="Calibri" w:hAnsi="Calibri" w:cs="Calibri"/>
                <w:color w:val="000000"/>
                <w:sz w:val="22"/>
                <w:szCs w:val="22"/>
              </w:rPr>
            </w:pPr>
            <w:r w:rsidRPr="00B61F48">
              <w:rPr>
                <w:sz w:val="22"/>
                <w:szCs w:val="22"/>
              </w:rPr>
              <w:t xml:space="preserve">La soluzione è utilizza sistemi aggiornati (System Software, es middleware, software dei </w:t>
            </w:r>
            <w:proofErr w:type="gramStart"/>
            <w:r w:rsidRPr="00B61F48">
              <w:rPr>
                <w:sz w:val="22"/>
                <w:szCs w:val="22"/>
              </w:rPr>
              <w:t>sistemi, ..</w:t>
            </w:r>
            <w:proofErr w:type="gramEnd"/>
            <w:r w:rsidRPr="00B61F48">
              <w:rPr>
                <w:sz w:val="22"/>
                <w:szCs w:val="22"/>
              </w:rPr>
              <w:t>) la cui versione utilizzata è ancora supportata dai relativi produttori dei Software (Vendor di mercato o Community Open Source) e la cui roadmap evolutiva è dichiarata e conosciuta; ovvero, il ciclo di vita della versione dei System Software non si è chiuso o almeno sono ancora supportate evolutive e non solo patch di sicurezza dei System Software.</w:t>
            </w:r>
          </w:p>
        </w:tc>
        <w:tc>
          <w:tcPr>
            <w:tcW w:w="1877" w:type="dxa"/>
            <w:shd w:val="clear" w:color="auto" w:fill="auto"/>
            <w:tcMar>
              <w:left w:w="108" w:type="dxa"/>
            </w:tcMar>
            <w:vAlign w:val="center"/>
          </w:tcPr>
          <w:p w14:paraId="676E3C16" w14:textId="5D859228"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0B03F98D"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32895CBB" w14:textId="77777777" w:rsidR="002D160F" w:rsidRPr="00691A0C" w:rsidRDefault="002D160F" w:rsidP="002D160F">
            <w:pPr>
              <w:jc w:val="both"/>
              <w:rPr>
                <w:b/>
                <w:sz w:val="22"/>
                <w:szCs w:val="22"/>
              </w:rPr>
            </w:pPr>
            <w:r w:rsidRPr="00691A0C">
              <w:rPr>
                <w:b/>
                <w:sz w:val="22"/>
                <w:szCs w:val="22"/>
              </w:rPr>
              <w:t> </w:t>
            </w:r>
          </w:p>
        </w:tc>
      </w:tr>
      <w:tr w:rsidR="002D160F" w14:paraId="3D652831" w14:textId="77777777" w:rsidTr="00A62B62">
        <w:trPr>
          <w:trHeight w:val="300"/>
        </w:trPr>
        <w:tc>
          <w:tcPr>
            <w:tcW w:w="1980" w:type="dxa"/>
            <w:shd w:val="clear" w:color="auto" w:fill="auto"/>
            <w:tcMar>
              <w:left w:w="108" w:type="dxa"/>
            </w:tcMar>
            <w:vAlign w:val="center"/>
          </w:tcPr>
          <w:p w14:paraId="5754D663" w14:textId="4D0AE8AA" w:rsidR="002D160F" w:rsidRDefault="002D160F" w:rsidP="00231977">
            <w:pPr>
              <w:jc w:val="center"/>
              <w:rPr>
                <w:b/>
                <w:bCs/>
                <w:sz w:val="22"/>
                <w:szCs w:val="22"/>
              </w:rPr>
            </w:pPr>
            <w:proofErr w:type="spellStart"/>
            <w:r w:rsidRPr="000A6C2C">
              <w:rPr>
                <w:b/>
                <w:bCs/>
                <w:sz w:val="22"/>
                <w:szCs w:val="22"/>
              </w:rPr>
              <w:t>Portability</w:t>
            </w:r>
            <w:proofErr w:type="spellEnd"/>
          </w:p>
        </w:tc>
        <w:tc>
          <w:tcPr>
            <w:tcW w:w="893" w:type="dxa"/>
            <w:shd w:val="clear" w:color="auto" w:fill="auto"/>
            <w:tcMar>
              <w:left w:w="108" w:type="dxa"/>
            </w:tcMar>
            <w:vAlign w:val="center"/>
          </w:tcPr>
          <w:p w14:paraId="6CB1827B" w14:textId="107AAD0E" w:rsidR="002D160F" w:rsidRDefault="002D160F" w:rsidP="00231977">
            <w:pPr>
              <w:jc w:val="center"/>
              <w:rPr>
                <w:b/>
                <w:bCs/>
                <w:sz w:val="22"/>
                <w:szCs w:val="22"/>
              </w:rPr>
            </w:pPr>
            <w:r>
              <w:rPr>
                <w:b/>
                <w:bCs/>
                <w:sz w:val="22"/>
                <w:szCs w:val="22"/>
              </w:rPr>
              <w:t>RNF</w:t>
            </w:r>
            <w:r w:rsidR="00E176C5">
              <w:rPr>
                <w:b/>
                <w:bCs/>
                <w:sz w:val="22"/>
                <w:szCs w:val="22"/>
              </w:rPr>
              <w:t>19</w:t>
            </w:r>
          </w:p>
        </w:tc>
        <w:tc>
          <w:tcPr>
            <w:tcW w:w="5769" w:type="dxa"/>
            <w:shd w:val="clear" w:color="auto" w:fill="auto"/>
            <w:tcMar>
              <w:left w:w="108" w:type="dxa"/>
            </w:tcMar>
          </w:tcPr>
          <w:p w14:paraId="70E7A5D0" w14:textId="684D47FC" w:rsidR="002D160F" w:rsidRPr="004B2DE7" w:rsidRDefault="00B61F48" w:rsidP="00B61F48">
            <w:pPr>
              <w:spacing w:before="60" w:after="60"/>
              <w:rPr>
                <w:sz w:val="22"/>
                <w:szCs w:val="22"/>
              </w:rPr>
            </w:pPr>
            <w:r w:rsidRPr="00B61F48">
              <w:rPr>
                <w:sz w:val="22"/>
                <w:szCs w:val="22"/>
              </w:rPr>
              <w:t xml:space="preserve">La Soluzione è fruibile da parte dell'utente finale attraverso l’utilizzo di web browser (anche in coesistenza) di comune diffusione alle versioni stabili e supportate (ad es. Internet Explorer dalla </w:t>
            </w:r>
            <w:proofErr w:type="spellStart"/>
            <w:r w:rsidRPr="00B61F48">
              <w:rPr>
                <w:sz w:val="22"/>
                <w:szCs w:val="22"/>
              </w:rPr>
              <w:t>vers</w:t>
            </w:r>
            <w:proofErr w:type="spellEnd"/>
            <w:r w:rsidRPr="00B61F48">
              <w:rPr>
                <w:sz w:val="22"/>
                <w:szCs w:val="22"/>
              </w:rPr>
              <w:t xml:space="preserve">. 10, Edge, Mozilla Firefox dalla v.30, Chrome dalla v.54, ecc.) ed a quelle future, senza la necessità </w:t>
            </w:r>
            <w:r w:rsidRPr="00B61F48">
              <w:rPr>
                <w:sz w:val="22"/>
                <w:szCs w:val="22"/>
              </w:rPr>
              <w:lastRenderedPageBreak/>
              <w:t>di prevedere l’installazione di applicativi o plug-in ad hoc sulla macchina client dell'utente finale.</w:t>
            </w:r>
          </w:p>
        </w:tc>
        <w:tc>
          <w:tcPr>
            <w:tcW w:w="1877" w:type="dxa"/>
            <w:shd w:val="clear" w:color="auto" w:fill="auto"/>
            <w:tcMar>
              <w:left w:w="108" w:type="dxa"/>
            </w:tcMar>
            <w:vAlign w:val="center"/>
          </w:tcPr>
          <w:p w14:paraId="01D10398" w14:textId="72E76D8B" w:rsidR="002D160F" w:rsidRDefault="007A7211" w:rsidP="002D160F">
            <w:pPr>
              <w:jc w:val="center"/>
              <w:rPr>
                <w:b/>
                <w:sz w:val="22"/>
                <w:szCs w:val="22"/>
              </w:rPr>
            </w:pPr>
            <w:r>
              <w:rPr>
                <w:b/>
                <w:sz w:val="22"/>
                <w:szCs w:val="22"/>
              </w:rPr>
              <w:lastRenderedPageBreak/>
              <w:t>O</w:t>
            </w:r>
          </w:p>
        </w:tc>
        <w:tc>
          <w:tcPr>
            <w:tcW w:w="1249" w:type="dxa"/>
            <w:shd w:val="clear" w:color="auto" w:fill="auto"/>
            <w:tcMar>
              <w:left w:w="108" w:type="dxa"/>
            </w:tcMar>
          </w:tcPr>
          <w:p w14:paraId="4A838867"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3314BB60" w14:textId="1AFEF4C4" w:rsidR="002D160F" w:rsidRPr="00691A0C" w:rsidRDefault="002D160F" w:rsidP="002D160F">
            <w:pPr>
              <w:jc w:val="both"/>
              <w:rPr>
                <w:b/>
                <w:sz w:val="22"/>
                <w:szCs w:val="22"/>
              </w:rPr>
            </w:pPr>
          </w:p>
        </w:tc>
      </w:tr>
      <w:tr w:rsidR="002D160F" w14:paraId="09DC2AD4" w14:textId="77777777" w:rsidTr="00A62B62">
        <w:trPr>
          <w:trHeight w:val="876"/>
        </w:trPr>
        <w:tc>
          <w:tcPr>
            <w:tcW w:w="1980" w:type="dxa"/>
            <w:shd w:val="clear" w:color="auto" w:fill="auto"/>
            <w:tcMar>
              <w:left w:w="108" w:type="dxa"/>
            </w:tcMar>
            <w:vAlign w:val="center"/>
          </w:tcPr>
          <w:p w14:paraId="37B44C56" w14:textId="4D1FD866" w:rsidR="002D160F" w:rsidRDefault="002D160F" w:rsidP="00231977">
            <w:pPr>
              <w:jc w:val="center"/>
              <w:rPr>
                <w:b/>
                <w:bCs/>
                <w:sz w:val="22"/>
                <w:szCs w:val="22"/>
              </w:rPr>
            </w:pPr>
            <w:proofErr w:type="spellStart"/>
            <w:r w:rsidRPr="000A6C2C">
              <w:rPr>
                <w:b/>
                <w:bCs/>
                <w:sz w:val="22"/>
                <w:szCs w:val="22"/>
              </w:rPr>
              <w:t>Portability</w:t>
            </w:r>
            <w:proofErr w:type="spellEnd"/>
          </w:p>
        </w:tc>
        <w:tc>
          <w:tcPr>
            <w:tcW w:w="893" w:type="dxa"/>
            <w:shd w:val="clear" w:color="auto" w:fill="auto"/>
            <w:tcMar>
              <w:left w:w="108" w:type="dxa"/>
            </w:tcMar>
            <w:vAlign w:val="center"/>
          </w:tcPr>
          <w:p w14:paraId="1AE15B2F" w14:textId="1191DD76" w:rsidR="002D160F" w:rsidRDefault="002D160F" w:rsidP="00231977">
            <w:pPr>
              <w:jc w:val="center"/>
              <w:rPr>
                <w:b/>
                <w:bCs/>
                <w:sz w:val="22"/>
                <w:szCs w:val="22"/>
              </w:rPr>
            </w:pPr>
            <w:r>
              <w:rPr>
                <w:b/>
                <w:bCs/>
                <w:sz w:val="22"/>
                <w:szCs w:val="22"/>
              </w:rPr>
              <w:t>RNF</w:t>
            </w:r>
            <w:r w:rsidR="00E176C5">
              <w:rPr>
                <w:b/>
                <w:bCs/>
                <w:sz w:val="22"/>
                <w:szCs w:val="22"/>
              </w:rPr>
              <w:t>20</w:t>
            </w:r>
          </w:p>
        </w:tc>
        <w:tc>
          <w:tcPr>
            <w:tcW w:w="5769" w:type="dxa"/>
            <w:shd w:val="clear" w:color="auto" w:fill="auto"/>
            <w:tcMar>
              <w:left w:w="108" w:type="dxa"/>
            </w:tcMar>
          </w:tcPr>
          <w:p w14:paraId="5273C8AE" w14:textId="65A8D32D" w:rsidR="002D160F" w:rsidRPr="00B61F48" w:rsidRDefault="00B61F48" w:rsidP="00B61F48">
            <w:pPr>
              <w:spacing w:before="60" w:after="60"/>
              <w:rPr>
                <w:rFonts w:ascii="Calibri" w:hAnsi="Calibri" w:cs="Calibri"/>
                <w:color w:val="000000"/>
                <w:sz w:val="22"/>
                <w:szCs w:val="22"/>
              </w:rPr>
            </w:pPr>
            <w:r w:rsidRPr="00B61F48">
              <w:rPr>
                <w:sz w:val="22"/>
                <w:szCs w:val="22"/>
              </w:rPr>
              <w:t>La soluzione supporta più System Software di tipo DBMS Relazionale (RDBMS) per la creazione, manipolazione, memorizzazione e storicizzazione dei dati.</w:t>
            </w:r>
          </w:p>
        </w:tc>
        <w:tc>
          <w:tcPr>
            <w:tcW w:w="1877" w:type="dxa"/>
            <w:shd w:val="clear" w:color="auto" w:fill="auto"/>
            <w:tcMar>
              <w:left w:w="108" w:type="dxa"/>
            </w:tcMar>
            <w:vAlign w:val="center"/>
          </w:tcPr>
          <w:p w14:paraId="3EE6944D" w14:textId="497BE409"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2ED426B0"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1BDD0A2D" w14:textId="7124E437" w:rsidR="002D160F" w:rsidRPr="00691A0C" w:rsidRDefault="002D160F" w:rsidP="002D160F">
            <w:pPr>
              <w:jc w:val="both"/>
              <w:rPr>
                <w:b/>
                <w:sz w:val="22"/>
                <w:szCs w:val="22"/>
              </w:rPr>
            </w:pPr>
          </w:p>
        </w:tc>
      </w:tr>
      <w:tr w:rsidR="002D160F" w14:paraId="4B684A1B" w14:textId="77777777" w:rsidTr="00A62B62">
        <w:trPr>
          <w:trHeight w:val="588"/>
        </w:trPr>
        <w:tc>
          <w:tcPr>
            <w:tcW w:w="1980" w:type="dxa"/>
            <w:shd w:val="clear" w:color="auto" w:fill="auto"/>
            <w:tcMar>
              <w:left w:w="108" w:type="dxa"/>
            </w:tcMar>
            <w:vAlign w:val="center"/>
          </w:tcPr>
          <w:p w14:paraId="5E63CF9F" w14:textId="25BA35E7" w:rsidR="002D160F" w:rsidRPr="0058525A" w:rsidRDefault="002D160F" w:rsidP="00231977">
            <w:pPr>
              <w:jc w:val="center"/>
              <w:rPr>
                <w:sz w:val="22"/>
                <w:szCs w:val="22"/>
              </w:rPr>
            </w:pPr>
            <w:r w:rsidRPr="0058525A">
              <w:rPr>
                <w:b/>
                <w:bCs/>
                <w:sz w:val="22"/>
                <w:szCs w:val="22"/>
              </w:rPr>
              <w:t>Open Source</w:t>
            </w:r>
          </w:p>
        </w:tc>
        <w:tc>
          <w:tcPr>
            <w:tcW w:w="893" w:type="dxa"/>
            <w:shd w:val="clear" w:color="auto" w:fill="auto"/>
            <w:tcMar>
              <w:left w:w="108" w:type="dxa"/>
            </w:tcMar>
            <w:vAlign w:val="center"/>
          </w:tcPr>
          <w:p w14:paraId="3620E0FA" w14:textId="778FBC0F" w:rsidR="002D160F" w:rsidRPr="00B61F48" w:rsidRDefault="002D160F" w:rsidP="00B61F48">
            <w:pPr>
              <w:jc w:val="center"/>
              <w:rPr>
                <w:sz w:val="22"/>
                <w:szCs w:val="22"/>
              </w:rPr>
            </w:pPr>
            <w:r w:rsidRPr="00B61F48">
              <w:rPr>
                <w:b/>
                <w:bCs/>
                <w:sz w:val="22"/>
                <w:szCs w:val="22"/>
              </w:rPr>
              <w:t>RNF</w:t>
            </w:r>
            <w:r w:rsidR="00E176C5">
              <w:rPr>
                <w:b/>
                <w:bCs/>
                <w:sz w:val="22"/>
                <w:szCs w:val="22"/>
              </w:rPr>
              <w:t>21</w:t>
            </w:r>
          </w:p>
        </w:tc>
        <w:tc>
          <w:tcPr>
            <w:tcW w:w="5769" w:type="dxa"/>
            <w:shd w:val="clear" w:color="auto" w:fill="auto"/>
            <w:tcMar>
              <w:left w:w="108" w:type="dxa"/>
            </w:tcMar>
          </w:tcPr>
          <w:p w14:paraId="2663A4F9" w14:textId="49CEC4A3" w:rsidR="002D160F" w:rsidRPr="00B61F48" w:rsidRDefault="00B61F48" w:rsidP="00B61F48">
            <w:pPr>
              <w:spacing w:before="60" w:after="60"/>
              <w:rPr>
                <w:sz w:val="22"/>
                <w:szCs w:val="22"/>
              </w:rPr>
            </w:pPr>
            <w:r w:rsidRPr="00B61F48">
              <w:rPr>
                <w:sz w:val="22"/>
                <w:szCs w:val="22"/>
              </w:rPr>
              <w:t>La soluzione adotta dei framework di sviluppo e librerie open source sia client-side sia server-side.</w:t>
            </w:r>
          </w:p>
        </w:tc>
        <w:tc>
          <w:tcPr>
            <w:tcW w:w="1877" w:type="dxa"/>
            <w:shd w:val="clear" w:color="auto" w:fill="auto"/>
            <w:tcMar>
              <w:left w:w="108" w:type="dxa"/>
            </w:tcMar>
            <w:vAlign w:val="center"/>
          </w:tcPr>
          <w:p w14:paraId="57BCA93D" w14:textId="4D50083C"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7BB57F9E"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7CEDD744" w14:textId="4E058752" w:rsidR="002D160F" w:rsidRPr="00691A0C" w:rsidRDefault="002D160F" w:rsidP="002D160F">
            <w:pPr>
              <w:jc w:val="both"/>
              <w:rPr>
                <w:b/>
                <w:sz w:val="22"/>
                <w:szCs w:val="22"/>
              </w:rPr>
            </w:pPr>
          </w:p>
        </w:tc>
      </w:tr>
      <w:tr w:rsidR="002D160F" w14:paraId="62466DB1" w14:textId="77777777" w:rsidTr="00A62B62">
        <w:trPr>
          <w:trHeight w:val="876"/>
        </w:trPr>
        <w:tc>
          <w:tcPr>
            <w:tcW w:w="1980" w:type="dxa"/>
            <w:shd w:val="clear" w:color="auto" w:fill="auto"/>
            <w:tcMar>
              <w:left w:w="108" w:type="dxa"/>
            </w:tcMar>
            <w:vAlign w:val="center"/>
          </w:tcPr>
          <w:p w14:paraId="697CE8EB" w14:textId="3F14840B" w:rsidR="002D160F" w:rsidRDefault="002D160F" w:rsidP="00231977">
            <w:pPr>
              <w:jc w:val="center"/>
              <w:rPr>
                <w:b/>
                <w:bCs/>
                <w:sz w:val="22"/>
                <w:szCs w:val="22"/>
              </w:rPr>
            </w:pPr>
            <w:r w:rsidRPr="0058525A">
              <w:rPr>
                <w:b/>
                <w:bCs/>
                <w:sz w:val="22"/>
                <w:szCs w:val="22"/>
              </w:rPr>
              <w:t>Open Source</w:t>
            </w:r>
          </w:p>
        </w:tc>
        <w:tc>
          <w:tcPr>
            <w:tcW w:w="893" w:type="dxa"/>
            <w:shd w:val="clear" w:color="auto" w:fill="auto"/>
            <w:tcMar>
              <w:left w:w="108" w:type="dxa"/>
            </w:tcMar>
            <w:vAlign w:val="center"/>
          </w:tcPr>
          <w:p w14:paraId="78005FA7" w14:textId="12423299" w:rsidR="002D160F" w:rsidRPr="00B61F48" w:rsidRDefault="002D160F" w:rsidP="00B61F48">
            <w:pPr>
              <w:jc w:val="center"/>
              <w:rPr>
                <w:sz w:val="22"/>
                <w:szCs w:val="22"/>
              </w:rPr>
            </w:pPr>
            <w:r w:rsidRPr="00B61F48">
              <w:rPr>
                <w:b/>
                <w:bCs/>
                <w:sz w:val="22"/>
                <w:szCs w:val="22"/>
              </w:rPr>
              <w:t>RNF</w:t>
            </w:r>
            <w:r w:rsidR="00E176C5">
              <w:rPr>
                <w:b/>
                <w:bCs/>
                <w:sz w:val="22"/>
                <w:szCs w:val="22"/>
              </w:rPr>
              <w:t>22</w:t>
            </w:r>
          </w:p>
        </w:tc>
        <w:tc>
          <w:tcPr>
            <w:tcW w:w="5769" w:type="dxa"/>
            <w:shd w:val="clear" w:color="auto" w:fill="auto"/>
            <w:tcMar>
              <w:left w:w="108" w:type="dxa"/>
            </w:tcMar>
          </w:tcPr>
          <w:p w14:paraId="4162732B" w14:textId="17EFFEC7" w:rsidR="002D160F" w:rsidRPr="00B61F48" w:rsidRDefault="00B61F48" w:rsidP="00B61F48">
            <w:pPr>
              <w:spacing w:before="60" w:after="60"/>
              <w:rPr>
                <w:sz w:val="22"/>
                <w:szCs w:val="22"/>
              </w:rPr>
            </w:pPr>
            <w:r w:rsidRPr="00B61F48">
              <w:rPr>
                <w:sz w:val="22"/>
                <w:szCs w:val="22"/>
              </w:rPr>
              <w:t>I middleware applicativi utilizzati nella soluzione sono Open Source.</w:t>
            </w:r>
          </w:p>
        </w:tc>
        <w:tc>
          <w:tcPr>
            <w:tcW w:w="1877" w:type="dxa"/>
            <w:shd w:val="clear" w:color="auto" w:fill="auto"/>
            <w:tcMar>
              <w:left w:w="108" w:type="dxa"/>
            </w:tcMar>
            <w:vAlign w:val="center"/>
          </w:tcPr>
          <w:p w14:paraId="78E908DE" w14:textId="7C924E73"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1F061B18"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484A37AB" w14:textId="08AA9C31" w:rsidR="002D160F" w:rsidRPr="00691A0C" w:rsidRDefault="002D160F" w:rsidP="002D160F">
            <w:pPr>
              <w:jc w:val="both"/>
              <w:rPr>
                <w:b/>
                <w:sz w:val="22"/>
                <w:szCs w:val="22"/>
              </w:rPr>
            </w:pPr>
          </w:p>
        </w:tc>
      </w:tr>
      <w:tr w:rsidR="002D160F" w14:paraId="5C53F567" w14:textId="77777777" w:rsidTr="00A62B62">
        <w:trPr>
          <w:trHeight w:val="588"/>
        </w:trPr>
        <w:tc>
          <w:tcPr>
            <w:tcW w:w="1980" w:type="dxa"/>
            <w:shd w:val="clear" w:color="auto" w:fill="auto"/>
            <w:tcMar>
              <w:left w:w="108" w:type="dxa"/>
            </w:tcMar>
            <w:vAlign w:val="center"/>
          </w:tcPr>
          <w:p w14:paraId="6DF57126" w14:textId="257153A6" w:rsidR="002D160F" w:rsidRDefault="002D160F" w:rsidP="00231977">
            <w:pPr>
              <w:jc w:val="center"/>
              <w:rPr>
                <w:b/>
                <w:bCs/>
                <w:sz w:val="22"/>
                <w:szCs w:val="22"/>
              </w:rPr>
            </w:pPr>
            <w:proofErr w:type="spellStart"/>
            <w:r w:rsidRPr="00525E97">
              <w:rPr>
                <w:b/>
                <w:bCs/>
                <w:sz w:val="22"/>
                <w:szCs w:val="22"/>
              </w:rPr>
              <w:t>Interoperability</w:t>
            </w:r>
            <w:proofErr w:type="spellEnd"/>
          </w:p>
        </w:tc>
        <w:tc>
          <w:tcPr>
            <w:tcW w:w="893" w:type="dxa"/>
            <w:shd w:val="clear" w:color="auto" w:fill="auto"/>
            <w:tcMar>
              <w:left w:w="108" w:type="dxa"/>
            </w:tcMar>
            <w:vAlign w:val="center"/>
          </w:tcPr>
          <w:p w14:paraId="7C02B56A" w14:textId="426C5026" w:rsidR="002D160F" w:rsidRDefault="002D160F" w:rsidP="00231977">
            <w:pPr>
              <w:jc w:val="center"/>
              <w:rPr>
                <w:b/>
                <w:bCs/>
                <w:sz w:val="22"/>
                <w:szCs w:val="22"/>
              </w:rPr>
            </w:pPr>
            <w:r>
              <w:rPr>
                <w:b/>
                <w:bCs/>
                <w:sz w:val="22"/>
                <w:szCs w:val="22"/>
              </w:rPr>
              <w:t>RNF</w:t>
            </w:r>
            <w:r w:rsidR="00E176C5">
              <w:rPr>
                <w:b/>
                <w:bCs/>
                <w:sz w:val="22"/>
                <w:szCs w:val="22"/>
              </w:rPr>
              <w:t>23</w:t>
            </w:r>
          </w:p>
        </w:tc>
        <w:tc>
          <w:tcPr>
            <w:tcW w:w="5769" w:type="dxa"/>
            <w:shd w:val="clear" w:color="auto" w:fill="auto"/>
            <w:tcMar>
              <w:left w:w="108" w:type="dxa"/>
            </w:tcMar>
          </w:tcPr>
          <w:p w14:paraId="0EF69208" w14:textId="144022C6" w:rsidR="002D160F" w:rsidRDefault="002D160F" w:rsidP="002D160F">
            <w:pPr>
              <w:spacing w:before="60" w:after="60"/>
              <w:jc w:val="both"/>
              <w:rPr>
                <w:sz w:val="22"/>
                <w:szCs w:val="22"/>
              </w:rPr>
            </w:pPr>
            <w:r w:rsidRPr="007C1BD5">
              <w:rPr>
                <w:sz w:val="22"/>
                <w:szCs w:val="22"/>
              </w:rPr>
              <w:t xml:space="preserve">Il Sistema garantisce l'integrità dei dati trattati secondo le vigenti disposizioni di legge e nel rispetto del Regolamento europeo </w:t>
            </w:r>
            <w:proofErr w:type="spellStart"/>
            <w:r w:rsidRPr="007C1BD5">
              <w:rPr>
                <w:sz w:val="22"/>
                <w:szCs w:val="22"/>
              </w:rPr>
              <w:t>eIDAS</w:t>
            </w:r>
            <w:proofErr w:type="spellEnd"/>
            <w:r w:rsidRPr="007C1BD5">
              <w:rPr>
                <w:sz w:val="22"/>
                <w:szCs w:val="22"/>
              </w:rPr>
              <w:t>.</w:t>
            </w:r>
          </w:p>
        </w:tc>
        <w:tc>
          <w:tcPr>
            <w:tcW w:w="1877" w:type="dxa"/>
            <w:shd w:val="clear" w:color="auto" w:fill="auto"/>
            <w:tcMar>
              <w:left w:w="108" w:type="dxa"/>
            </w:tcMar>
            <w:vAlign w:val="center"/>
          </w:tcPr>
          <w:p w14:paraId="244CED63" w14:textId="4AC558A4" w:rsidR="002D160F" w:rsidRDefault="007A7211" w:rsidP="002D160F">
            <w:pPr>
              <w:jc w:val="center"/>
              <w:rPr>
                <w:b/>
                <w:sz w:val="22"/>
                <w:szCs w:val="22"/>
              </w:rPr>
            </w:pPr>
            <w:r>
              <w:rPr>
                <w:b/>
                <w:sz w:val="22"/>
                <w:szCs w:val="22"/>
              </w:rPr>
              <w:t>O</w:t>
            </w:r>
          </w:p>
        </w:tc>
        <w:tc>
          <w:tcPr>
            <w:tcW w:w="1249" w:type="dxa"/>
            <w:shd w:val="clear" w:color="auto" w:fill="auto"/>
            <w:tcMar>
              <w:left w:w="108" w:type="dxa"/>
            </w:tcMar>
          </w:tcPr>
          <w:p w14:paraId="363BB673"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2BD31832" w14:textId="7F62B6CB" w:rsidR="002D160F" w:rsidRPr="00691A0C" w:rsidRDefault="002D160F" w:rsidP="002D160F">
            <w:pPr>
              <w:jc w:val="both"/>
              <w:rPr>
                <w:b/>
                <w:sz w:val="22"/>
                <w:szCs w:val="22"/>
              </w:rPr>
            </w:pPr>
          </w:p>
        </w:tc>
      </w:tr>
      <w:tr w:rsidR="002D160F" w14:paraId="621BBAE1" w14:textId="77777777" w:rsidTr="00A62B62">
        <w:trPr>
          <w:trHeight w:val="588"/>
        </w:trPr>
        <w:tc>
          <w:tcPr>
            <w:tcW w:w="1980" w:type="dxa"/>
            <w:shd w:val="clear" w:color="auto" w:fill="auto"/>
            <w:tcMar>
              <w:left w:w="108" w:type="dxa"/>
            </w:tcMar>
            <w:vAlign w:val="center"/>
          </w:tcPr>
          <w:p w14:paraId="1BFA55F3" w14:textId="43195BC2" w:rsidR="002D160F" w:rsidRDefault="002D160F" w:rsidP="00231977">
            <w:pPr>
              <w:jc w:val="center"/>
              <w:rPr>
                <w:b/>
                <w:bCs/>
                <w:sz w:val="22"/>
                <w:szCs w:val="22"/>
              </w:rPr>
            </w:pPr>
            <w:proofErr w:type="spellStart"/>
            <w:r w:rsidRPr="00525E97">
              <w:rPr>
                <w:b/>
                <w:bCs/>
                <w:sz w:val="22"/>
                <w:szCs w:val="22"/>
              </w:rPr>
              <w:t>Interoperability</w:t>
            </w:r>
            <w:proofErr w:type="spellEnd"/>
          </w:p>
        </w:tc>
        <w:tc>
          <w:tcPr>
            <w:tcW w:w="893" w:type="dxa"/>
            <w:shd w:val="clear" w:color="auto" w:fill="auto"/>
            <w:tcMar>
              <w:left w:w="108" w:type="dxa"/>
            </w:tcMar>
            <w:vAlign w:val="center"/>
          </w:tcPr>
          <w:p w14:paraId="6DC00379" w14:textId="7CBC1BD9" w:rsidR="002D160F" w:rsidRDefault="002D160F" w:rsidP="00231977">
            <w:pPr>
              <w:jc w:val="center"/>
              <w:rPr>
                <w:b/>
                <w:bCs/>
                <w:sz w:val="22"/>
                <w:szCs w:val="22"/>
              </w:rPr>
            </w:pPr>
            <w:r>
              <w:rPr>
                <w:b/>
                <w:bCs/>
                <w:sz w:val="22"/>
                <w:szCs w:val="22"/>
              </w:rPr>
              <w:t>RNF2</w:t>
            </w:r>
            <w:r w:rsidR="00E176C5">
              <w:rPr>
                <w:b/>
                <w:bCs/>
                <w:sz w:val="22"/>
                <w:szCs w:val="22"/>
              </w:rPr>
              <w:t>4</w:t>
            </w:r>
          </w:p>
        </w:tc>
        <w:tc>
          <w:tcPr>
            <w:tcW w:w="5769" w:type="dxa"/>
            <w:shd w:val="clear" w:color="auto" w:fill="auto"/>
            <w:tcMar>
              <w:left w:w="108" w:type="dxa"/>
            </w:tcMar>
          </w:tcPr>
          <w:p w14:paraId="7A521BA2" w14:textId="349E8CE7" w:rsidR="002D160F" w:rsidRDefault="002D160F" w:rsidP="002D160F">
            <w:pPr>
              <w:spacing w:before="60" w:after="60"/>
              <w:jc w:val="both"/>
              <w:rPr>
                <w:sz w:val="22"/>
                <w:szCs w:val="22"/>
              </w:rPr>
            </w:pPr>
            <w:r w:rsidRPr="007C1BD5">
              <w:rPr>
                <w:sz w:val="22"/>
                <w:szCs w:val="22"/>
              </w:rPr>
              <w:t xml:space="preserve">L’interoperabilità con i sistemi esterni è basata su protocolli di comunicazione a Web Services di tipo SOAP o </w:t>
            </w:r>
            <w:proofErr w:type="spellStart"/>
            <w:r w:rsidRPr="007C1BD5">
              <w:rPr>
                <w:sz w:val="22"/>
                <w:szCs w:val="22"/>
              </w:rPr>
              <w:t>RESTful</w:t>
            </w:r>
            <w:proofErr w:type="spellEnd"/>
            <w:r w:rsidRPr="007C1BD5">
              <w:rPr>
                <w:sz w:val="22"/>
                <w:szCs w:val="22"/>
              </w:rPr>
              <w:t xml:space="preserve"> per l’implementazione dell’architettura SOA/WOA/REST.</w:t>
            </w:r>
          </w:p>
        </w:tc>
        <w:tc>
          <w:tcPr>
            <w:tcW w:w="1877" w:type="dxa"/>
            <w:shd w:val="clear" w:color="auto" w:fill="auto"/>
            <w:tcMar>
              <w:left w:w="108" w:type="dxa"/>
            </w:tcMar>
            <w:vAlign w:val="center"/>
          </w:tcPr>
          <w:p w14:paraId="3AFB1E99" w14:textId="234F15AE"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4ED19A17"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5A113B45" w14:textId="4DDE6FB2" w:rsidR="002D160F" w:rsidRPr="00691A0C" w:rsidRDefault="002D160F" w:rsidP="002D160F">
            <w:pPr>
              <w:jc w:val="both"/>
              <w:rPr>
                <w:b/>
                <w:sz w:val="22"/>
                <w:szCs w:val="22"/>
              </w:rPr>
            </w:pPr>
          </w:p>
        </w:tc>
      </w:tr>
      <w:tr w:rsidR="002D160F" w14:paraId="16980FC2" w14:textId="77777777" w:rsidTr="00A62B62">
        <w:trPr>
          <w:trHeight w:val="588"/>
        </w:trPr>
        <w:tc>
          <w:tcPr>
            <w:tcW w:w="1980" w:type="dxa"/>
            <w:shd w:val="clear" w:color="auto" w:fill="auto"/>
            <w:tcMar>
              <w:left w:w="108" w:type="dxa"/>
            </w:tcMar>
            <w:vAlign w:val="center"/>
          </w:tcPr>
          <w:p w14:paraId="5CDD2A65" w14:textId="10069884" w:rsidR="002D160F" w:rsidRDefault="002D160F" w:rsidP="00231977">
            <w:pPr>
              <w:jc w:val="center"/>
              <w:rPr>
                <w:b/>
                <w:bCs/>
                <w:sz w:val="22"/>
                <w:szCs w:val="22"/>
              </w:rPr>
            </w:pPr>
            <w:proofErr w:type="spellStart"/>
            <w:r w:rsidRPr="00525E97">
              <w:rPr>
                <w:b/>
                <w:bCs/>
                <w:sz w:val="22"/>
                <w:szCs w:val="22"/>
              </w:rPr>
              <w:t>Interoperability</w:t>
            </w:r>
            <w:proofErr w:type="spellEnd"/>
          </w:p>
        </w:tc>
        <w:tc>
          <w:tcPr>
            <w:tcW w:w="893" w:type="dxa"/>
            <w:shd w:val="clear" w:color="auto" w:fill="auto"/>
            <w:tcMar>
              <w:left w:w="108" w:type="dxa"/>
            </w:tcMar>
            <w:vAlign w:val="center"/>
          </w:tcPr>
          <w:p w14:paraId="2BB04AAC" w14:textId="2EA2A9B7" w:rsidR="002D160F" w:rsidRDefault="002D160F" w:rsidP="00231977">
            <w:pPr>
              <w:jc w:val="center"/>
              <w:rPr>
                <w:b/>
                <w:bCs/>
                <w:sz w:val="22"/>
                <w:szCs w:val="22"/>
              </w:rPr>
            </w:pPr>
            <w:r>
              <w:rPr>
                <w:b/>
                <w:bCs/>
                <w:sz w:val="22"/>
                <w:szCs w:val="22"/>
              </w:rPr>
              <w:t>RNF2</w:t>
            </w:r>
            <w:r w:rsidR="00E176C5">
              <w:rPr>
                <w:b/>
                <w:bCs/>
                <w:sz w:val="22"/>
                <w:szCs w:val="22"/>
              </w:rPr>
              <w:t>5</w:t>
            </w:r>
          </w:p>
        </w:tc>
        <w:tc>
          <w:tcPr>
            <w:tcW w:w="5769" w:type="dxa"/>
            <w:shd w:val="clear" w:color="auto" w:fill="auto"/>
            <w:tcMar>
              <w:left w:w="108" w:type="dxa"/>
            </w:tcMar>
          </w:tcPr>
          <w:p w14:paraId="252D6421" w14:textId="30EB5794" w:rsidR="002D160F" w:rsidRDefault="002D160F" w:rsidP="002D160F">
            <w:pPr>
              <w:spacing w:before="60" w:after="60"/>
              <w:jc w:val="both"/>
              <w:rPr>
                <w:sz w:val="22"/>
                <w:szCs w:val="22"/>
              </w:rPr>
            </w:pPr>
            <w:r w:rsidRPr="007C1BD5">
              <w:rPr>
                <w:sz w:val="22"/>
                <w:szCs w:val="22"/>
              </w:rPr>
              <w:t>L’architettura applicativa è di tipo sincrono per l’interscambio di dati puntuali on-line.</w:t>
            </w:r>
          </w:p>
        </w:tc>
        <w:tc>
          <w:tcPr>
            <w:tcW w:w="1877" w:type="dxa"/>
            <w:shd w:val="clear" w:color="auto" w:fill="auto"/>
            <w:tcMar>
              <w:left w:w="108" w:type="dxa"/>
            </w:tcMar>
            <w:vAlign w:val="center"/>
          </w:tcPr>
          <w:p w14:paraId="59670FF1" w14:textId="3EF1A135" w:rsidR="002D160F" w:rsidRDefault="007A7211" w:rsidP="002D160F">
            <w:pPr>
              <w:jc w:val="center"/>
              <w:rPr>
                <w:b/>
                <w:sz w:val="22"/>
                <w:szCs w:val="22"/>
              </w:rPr>
            </w:pPr>
            <w:r>
              <w:rPr>
                <w:b/>
                <w:sz w:val="22"/>
                <w:szCs w:val="22"/>
              </w:rPr>
              <w:t>I</w:t>
            </w:r>
          </w:p>
        </w:tc>
        <w:tc>
          <w:tcPr>
            <w:tcW w:w="1249" w:type="dxa"/>
            <w:shd w:val="clear" w:color="auto" w:fill="auto"/>
            <w:tcMar>
              <w:left w:w="108" w:type="dxa"/>
            </w:tcMar>
          </w:tcPr>
          <w:p w14:paraId="61DB751A" w14:textId="77777777" w:rsidR="002D160F" w:rsidRDefault="002D160F" w:rsidP="002D160F">
            <w:pPr>
              <w:jc w:val="both"/>
              <w:rPr>
                <w:b/>
                <w:sz w:val="22"/>
                <w:szCs w:val="22"/>
              </w:rPr>
            </w:pPr>
            <w:r>
              <w:rPr>
                <w:b/>
                <w:sz w:val="22"/>
                <w:szCs w:val="22"/>
              </w:rPr>
              <w:t> </w:t>
            </w:r>
          </w:p>
        </w:tc>
        <w:tc>
          <w:tcPr>
            <w:tcW w:w="2817" w:type="dxa"/>
            <w:shd w:val="clear" w:color="auto" w:fill="auto"/>
            <w:tcMar>
              <w:left w:w="108" w:type="dxa"/>
            </w:tcMar>
          </w:tcPr>
          <w:p w14:paraId="3B285D82" w14:textId="631E689F" w:rsidR="002D160F" w:rsidRPr="00691A0C" w:rsidRDefault="002D160F" w:rsidP="002D160F">
            <w:pPr>
              <w:jc w:val="both"/>
              <w:rPr>
                <w:b/>
                <w:sz w:val="22"/>
                <w:szCs w:val="22"/>
              </w:rPr>
            </w:pPr>
          </w:p>
        </w:tc>
      </w:tr>
      <w:tr w:rsidR="008E3483" w14:paraId="491E2ABE" w14:textId="77777777" w:rsidTr="00032715">
        <w:tc>
          <w:tcPr>
            <w:tcW w:w="1980" w:type="dxa"/>
            <w:vAlign w:val="center"/>
          </w:tcPr>
          <w:p w14:paraId="03EFE8C4" w14:textId="6AE23F37" w:rsidR="008E3483" w:rsidRPr="00372D06" w:rsidRDefault="008E3483" w:rsidP="008E3483">
            <w:pPr>
              <w:jc w:val="center"/>
              <w:rPr>
                <w:b/>
                <w:bCs/>
                <w:sz w:val="22"/>
                <w:szCs w:val="22"/>
              </w:rPr>
            </w:pPr>
            <w:proofErr w:type="spellStart"/>
            <w:r w:rsidRPr="00372D06">
              <w:rPr>
                <w:b/>
                <w:bCs/>
                <w:sz w:val="22"/>
                <w:szCs w:val="22"/>
              </w:rPr>
              <w:t>Interoperability</w:t>
            </w:r>
            <w:proofErr w:type="spellEnd"/>
          </w:p>
        </w:tc>
        <w:tc>
          <w:tcPr>
            <w:tcW w:w="893" w:type="dxa"/>
            <w:vAlign w:val="center"/>
          </w:tcPr>
          <w:p w14:paraId="25C14D58" w14:textId="3A250DCE" w:rsidR="008E3483" w:rsidRPr="00372D06" w:rsidRDefault="008E3483" w:rsidP="008E3483">
            <w:pPr>
              <w:spacing w:before="60" w:after="144"/>
              <w:jc w:val="center"/>
              <w:rPr>
                <w:b/>
                <w:bCs/>
                <w:sz w:val="22"/>
                <w:szCs w:val="22"/>
              </w:rPr>
            </w:pPr>
            <w:r w:rsidRPr="00372D06">
              <w:rPr>
                <w:b/>
                <w:bCs/>
                <w:sz w:val="22"/>
                <w:szCs w:val="22"/>
              </w:rPr>
              <w:t>RNF2</w:t>
            </w:r>
            <w:r w:rsidR="00E176C5">
              <w:rPr>
                <w:b/>
                <w:bCs/>
                <w:sz w:val="22"/>
                <w:szCs w:val="22"/>
              </w:rPr>
              <w:t>6</w:t>
            </w:r>
          </w:p>
        </w:tc>
        <w:tc>
          <w:tcPr>
            <w:tcW w:w="5769" w:type="dxa"/>
          </w:tcPr>
          <w:p w14:paraId="03C0EDE8" w14:textId="7A3279C0" w:rsidR="008E3483" w:rsidRPr="00372D06" w:rsidRDefault="00372D06" w:rsidP="00372D06">
            <w:pPr>
              <w:spacing w:before="60" w:after="60"/>
              <w:jc w:val="both"/>
              <w:rPr>
                <w:sz w:val="22"/>
                <w:szCs w:val="22"/>
              </w:rPr>
            </w:pPr>
            <w:r w:rsidRPr="00372D06">
              <w:rPr>
                <w:sz w:val="22"/>
                <w:szCs w:val="22"/>
              </w:rPr>
              <w:t>La soluzione espone API Web per l'interoperabilità con altre applicazioni esterne.</w:t>
            </w:r>
          </w:p>
        </w:tc>
        <w:tc>
          <w:tcPr>
            <w:tcW w:w="1877" w:type="dxa"/>
            <w:vAlign w:val="center"/>
          </w:tcPr>
          <w:p w14:paraId="1B7394F5" w14:textId="42C06FEB" w:rsidR="008E3483" w:rsidRDefault="007A7211" w:rsidP="008E3483">
            <w:pPr>
              <w:spacing w:before="60" w:after="144"/>
              <w:jc w:val="center"/>
              <w:rPr>
                <w:b/>
                <w:bCs/>
                <w:sz w:val="22"/>
                <w:szCs w:val="22"/>
              </w:rPr>
            </w:pPr>
            <w:r>
              <w:rPr>
                <w:b/>
                <w:bCs/>
                <w:sz w:val="22"/>
                <w:szCs w:val="22"/>
              </w:rPr>
              <w:t>O</w:t>
            </w:r>
          </w:p>
        </w:tc>
        <w:tc>
          <w:tcPr>
            <w:tcW w:w="1249" w:type="dxa"/>
          </w:tcPr>
          <w:p w14:paraId="3C262CE8" w14:textId="77777777" w:rsidR="008E3483" w:rsidRDefault="008E3483" w:rsidP="008E3483">
            <w:pPr>
              <w:spacing w:before="60" w:after="144"/>
              <w:jc w:val="both"/>
              <w:rPr>
                <w:sz w:val="22"/>
                <w:szCs w:val="22"/>
              </w:rPr>
            </w:pPr>
          </w:p>
        </w:tc>
        <w:tc>
          <w:tcPr>
            <w:tcW w:w="2817" w:type="dxa"/>
          </w:tcPr>
          <w:p w14:paraId="1F959913" w14:textId="77777777" w:rsidR="008E3483" w:rsidRDefault="008E3483" w:rsidP="008E3483">
            <w:pPr>
              <w:spacing w:before="60" w:after="144"/>
              <w:jc w:val="both"/>
              <w:rPr>
                <w:sz w:val="22"/>
                <w:szCs w:val="22"/>
              </w:rPr>
            </w:pPr>
          </w:p>
        </w:tc>
      </w:tr>
      <w:tr w:rsidR="008E3483" w14:paraId="667FDF7C" w14:textId="77777777" w:rsidTr="00A62B62">
        <w:trPr>
          <w:trHeight w:val="924"/>
        </w:trPr>
        <w:tc>
          <w:tcPr>
            <w:tcW w:w="1980" w:type="dxa"/>
            <w:shd w:val="clear" w:color="auto" w:fill="auto"/>
            <w:tcMar>
              <w:left w:w="108" w:type="dxa"/>
            </w:tcMar>
            <w:vAlign w:val="center"/>
          </w:tcPr>
          <w:p w14:paraId="62A13C8C" w14:textId="1FBB1922" w:rsidR="008E3483" w:rsidRPr="002B20BB" w:rsidRDefault="008E3483" w:rsidP="008E3483">
            <w:pPr>
              <w:jc w:val="center"/>
              <w:rPr>
                <w:b/>
                <w:bCs/>
                <w:sz w:val="22"/>
                <w:szCs w:val="22"/>
              </w:rPr>
            </w:pPr>
            <w:r w:rsidRPr="002B20BB">
              <w:rPr>
                <w:b/>
                <w:bCs/>
                <w:sz w:val="22"/>
                <w:szCs w:val="22"/>
              </w:rPr>
              <w:lastRenderedPageBreak/>
              <w:t>Data</w:t>
            </w:r>
            <w:r w:rsidRPr="002B20BB">
              <w:rPr>
                <w:rFonts w:ascii="Arial" w:hAnsi="Arial" w:cs="Arial"/>
                <w:b/>
              </w:rPr>
              <w:t xml:space="preserve"> </w:t>
            </w:r>
            <w:r w:rsidRPr="002B20BB">
              <w:rPr>
                <w:b/>
                <w:bCs/>
                <w:sz w:val="22"/>
                <w:szCs w:val="22"/>
              </w:rPr>
              <w:t>Integration</w:t>
            </w:r>
          </w:p>
        </w:tc>
        <w:tc>
          <w:tcPr>
            <w:tcW w:w="893" w:type="dxa"/>
            <w:shd w:val="clear" w:color="auto" w:fill="auto"/>
            <w:tcMar>
              <w:left w:w="108" w:type="dxa"/>
            </w:tcMar>
            <w:vAlign w:val="center"/>
          </w:tcPr>
          <w:p w14:paraId="5E9CB41A" w14:textId="29EF43B5" w:rsidR="008E3483" w:rsidRPr="002B20BB" w:rsidRDefault="008E3483" w:rsidP="008E3483">
            <w:pPr>
              <w:jc w:val="center"/>
              <w:rPr>
                <w:b/>
                <w:bCs/>
                <w:sz w:val="22"/>
                <w:szCs w:val="22"/>
              </w:rPr>
            </w:pPr>
            <w:r w:rsidRPr="002B20BB">
              <w:rPr>
                <w:b/>
                <w:bCs/>
                <w:sz w:val="22"/>
                <w:szCs w:val="22"/>
              </w:rPr>
              <w:t>RNF2</w:t>
            </w:r>
            <w:r w:rsidR="00E176C5">
              <w:rPr>
                <w:b/>
                <w:bCs/>
                <w:sz w:val="22"/>
                <w:szCs w:val="22"/>
              </w:rPr>
              <w:t>7</w:t>
            </w:r>
          </w:p>
        </w:tc>
        <w:tc>
          <w:tcPr>
            <w:tcW w:w="5769" w:type="dxa"/>
            <w:shd w:val="clear" w:color="auto" w:fill="auto"/>
            <w:tcMar>
              <w:left w:w="108" w:type="dxa"/>
            </w:tcMar>
          </w:tcPr>
          <w:p w14:paraId="3CB64334" w14:textId="38370D7B" w:rsidR="008E3483" w:rsidRPr="002B20BB" w:rsidRDefault="002B20BB" w:rsidP="002B20BB">
            <w:pPr>
              <w:spacing w:before="60" w:after="60"/>
              <w:jc w:val="both"/>
              <w:rPr>
                <w:rFonts w:ascii="Calibri" w:hAnsi="Calibri" w:cs="Calibri"/>
                <w:color w:val="000000"/>
                <w:sz w:val="22"/>
                <w:szCs w:val="22"/>
              </w:rPr>
            </w:pPr>
            <w:r w:rsidRPr="002B20BB">
              <w:rPr>
                <w:sz w:val="22"/>
                <w:szCs w:val="22"/>
              </w:rPr>
              <w:t>La soluzione prevede la minimizzazione della quantità dei dati personali in cui rientrano misure di filtraggio e rimozione, riduzione della sensibilità attraverso la conversione, ridurre la natura identificativa del dato, ridurre l'accumulazione dei dati, limitare l'accesso ai dati. Ad esempio, non fa uso di ETL, batch o simili per la copia e trasformazione periodica di dati massivi, per l'allineamento di strutture dati operazionali gestiti internamente alla soluzione stessa.</w:t>
            </w:r>
          </w:p>
        </w:tc>
        <w:tc>
          <w:tcPr>
            <w:tcW w:w="1877" w:type="dxa"/>
            <w:shd w:val="clear" w:color="auto" w:fill="auto"/>
            <w:tcMar>
              <w:left w:w="108" w:type="dxa"/>
            </w:tcMar>
            <w:vAlign w:val="center"/>
          </w:tcPr>
          <w:p w14:paraId="373D0219" w14:textId="5492B3EE"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3A865B9D"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4F756A67" w14:textId="7A39BA64" w:rsidR="008E3483" w:rsidRPr="00691A0C" w:rsidRDefault="008E3483" w:rsidP="008E3483">
            <w:pPr>
              <w:jc w:val="both"/>
              <w:rPr>
                <w:b/>
                <w:sz w:val="22"/>
                <w:szCs w:val="22"/>
              </w:rPr>
            </w:pPr>
          </w:p>
        </w:tc>
      </w:tr>
      <w:tr w:rsidR="008E3483" w14:paraId="0FAD9910" w14:textId="77777777" w:rsidTr="00A62B62">
        <w:trPr>
          <w:trHeight w:val="588"/>
        </w:trPr>
        <w:tc>
          <w:tcPr>
            <w:tcW w:w="1980" w:type="dxa"/>
            <w:shd w:val="clear" w:color="auto" w:fill="auto"/>
            <w:tcMar>
              <w:left w:w="108" w:type="dxa"/>
            </w:tcMar>
            <w:vAlign w:val="center"/>
          </w:tcPr>
          <w:p w14:paraId="52AD91BB" w14:textId="450D3037" w:rsidR="008E3483" w:rsidRDefault="008E3483" w:rsidP="008E3483">
            <w:pPr>
              <w:jc w:val="center"/>
              <w:rPr>
                <w:b/>
                <w:bCs/>
                <w:sz w:val="22"/>
                <w:szCs w:val="22"/>
              </w:rPr>
            </w:pPr>
            <w:r w:rsidRPr="008C310F">
              <w:rPr>
                <w:b/>
                <w:bCs/>
                <w:sz w:val="22"/>
                <w:szCs w:val="22"/>
              </w:rPr>
              <w:t>Security</w:t>
            </w:r>
          </w:p>
        </w:tc>
        <w:tc>
          <w:tcPr>
            <w:tcW w:w="893" w:type="dxa"/>
            <w:shd w:val="clear" w:color="auto" w:fill="auto"/>
            <w:tcMar>
              <w:left w:w="108" w:type="dxa"/>
            </w:tcMar>
            <w:vAlign w:val="center"/>
          </w:tcPr>
          <w:p w14:paraId="67BC8C2C" w14:textId="70A2060F" w:rsidR="008E3483" w:rsidRDefault="008E3483" w:rsidP="008E3483">
            <w:pPr>
              <w:jc w:val="center"/>
              <w:rPr>
                <w:b/>
                <w:bCs/>
                <w:sz w:val="22"/>
                <w:szCs w:val="22"/>
              </w:rPr>
            </w:pPr>
            <w:r>
              <w:rPr>
                <w:b/>
                <w:bCs/>
                <w:sz w:val="22"/>
                <w:szCs w:val="22"/>
              </w:rPr>
              <w:t>RNF2</w:t>
            </w:r>
            <w:r w:rsidR="00E176C5">
              <w:rPr>
                <w:b/>
                <w:bCs/>
                <w:sz w:val="22"/>
                <w:szCs w:val="22"/>
              </w:rPr>
              <w:t>8</w:t>
            </w:r>
          </w:p>
        </w:tc>
        <w:tc>
          <w:tcPr>
            <w:tcW w:w="5769" w:type="dxa"/>
            <w:shd w:val="clear" w:color="auto" w:fill="auto"/>
            <w:tcMar>
              <w:left w:w="108" w:type="dxa"/>
            </w:tcMar>
            <w:vAlign w:val="center"/>
          </w:tcPr>
          <w:p w14:paraId="475A5AA3" w14:textId="3B4C8686" w:rsidR="008E3483" w:rsidRDefault="00032715" w:rsidP="008E3483">
            <w:pPr>
              <w:spacing w:before="60" w:after="60"/>
              <w:jc w:val="both"/>
              <w:rPr>
                <w:sz w:val="22"/>
                <w:szCs w:val="22"/>
              </w:rPr>
            </w:pPr>
            <w:r w:rsidRPr="00032715">
              <w:rPr>
                <w:sz w:val="22"/>
                <w:szCs w:val="22"/>
              </w:rPr>
              <w:t xml:space="preserve">La comunicazione tra i sistemi (sia con i sistemi esterni, sia le componenti interne alla soluzione) avviene in modalità sicura, adottando politiche di cifratura del canale e </w:t>
            </w:r>
            <w:proofErr w:type="spellStart"/>
            <w:r w:rsidRPr="00032715">
              <w:rPr>
                <w:sz w:val="22"/>
                <w:szCs w:val="22"/>
              </w:rPr>
              <w:t>securizzando</w:t>
            </w:r>
            <w:proofErr w:type="spellEnd"/>
            <w:r w:rsidRPr="00032715">
              <w:rPr>
                <w:sz w:val="22"/>
                <w:szCs w:val="22"/>
              </w:rPr>
              <w:t xml:space="preserve"> le comunicazioni proteggendo i servizi con meccanismi idonei (</w:t>
            </w:r>
            <w:proofErr w:type="spellStart"/>
            <w:r w:rsidRPr="00032715">
              <w:rPr>
                <w:sz w:val="22"/>
                <w:szCs w:val="22"/>
              </w:rPr>
              <w:t>https</w:t>
            </w:r>
            <w:proofErr w:type="spellEnd"/>
            <w:r w:rsidRPr="00032715">
              <w:rPr>
                <w:sz w:val="22"/>
                <w:szCs w:val="22"/>
              </w:rPr>
              <w:t>/</w:t>
            </w:r>
            <w:proofErr w:type="spellStart"/>
            <w:r w:rsidRPr="00032715">
              <w:rPr>
                <w:sz w:val="22"/>
                <w:szCs w:val="22"/>
              </w:rPr>
              <w:t>ssh</w:t>
            </w:r>
            <w:proofErr w:type="spellEnd"/>
            <w:r w:rsidRPr="00032715">
              <w:rPr>
                <w:sz w:val="22"/>
                <w:szCs w:val="22"/>
              </w:rPr>
              <w:t>).</w:t>
            </w:r>
          </w:p>
        </w:tc>
        <w:tc>
          <w:tcPr>
            <w:tcW w:w="1877" w:type="dxa"/>
            <w:shd w:val="clear" w:color="auto" w:fill="auto"/>
            <w:tcMar>
              <w:left w:w="108" w:type="dxa"/>
            </w:tcMar>
            <w:vAlign w:val="center"/>
          </w:tcPr>
          <w:p w14:paraId="7053F335" w14:textId="0500BEAD"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5FA629D8"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04A02B66" w14:textId="734A179F" w:rsidR="008E3483" w:rsidRPr="00691A0C" w:rsidRDefault="008E3483" w:rsidP="008E3483">
            <w:pPr>
              <w:jc w:val="both"/>
              <w:rPr>
                <w:b/>
                <w:sz w:val="22"/>
                <w:szCs w:val="22"/>
              </w:rPr>
            </w:pPr>
          </w:p>
        </w:tc>
      </w:tr>
      <w:tr w:rsidR="008E3483" w14:paraId="15279D1A" w14:textId="77777777" w:rsidTr="00A62B62">
        <w:trPr>
          <w:trHeight w:val="588"/>
        </w:trPr>
        <w:tc>
          <w:tcPr>
            <w:tcW w:w="1980" w:type="dxa"/>
            <w:shd w:val="clear" w:color="auto" w:fill="auto"/>
            <w:tcMar>
              <w:left w:w="108" w:type="dxa"/>
            </w:tcMar>
            <w:vAlign w:val="center"/>
          </w:tcPr>
          <w:p w14:paraId="11D5A659" w14:textId="56DDA2E9" w:rsidR="008E3483" w:rsidRDefault="008E3483" w:rsidP="008E3483">
            <w:pPr>
              <w:jc w:val="center"/>
              <w:rPr>
                <w:b/>
                <w:bCs/>
                <w:sz w:val="22"/>
                <w:szCs w:val="22"/>
              </w:rPr>
            </w:pPr>
            <w:r w:rsidRPr="008C310F">
              <w:rPr>
                <w:b/>
                <w:bCs/>
                <w:sz w:val="22"/>
                <w:szCs w:val="22"/>
              </w:rPr>
              <w:t>Security</w:t>
            </w:r>
          </w:p>
        </w:tc>
        <w:tc>
          <w:tcPr>
            <w:tcW w:w="893" w:type="dxa"/>
            <w:shd w:val="clear" w:color="auto" w:fill="auto"/>
            <w:tcMar>
              <w:left w:w="108" w:type="dxa"/>
            </w:tcMar>
            <w:vAlign w:val="center"/>
          </w:tcPr>
          <w:p w14:paraId="4C5B6C43" w14:textId="39865EA9" w:rsidR="008E3483" w:rsidRDefault="008E3483" w:rsidP="008E3483">
            <w:pPr>
              <w:jc w:val="center"/>
              <w:rPr>
                <w:b/>
                <w:bCs/>
                <w:sz w:val="22"/>
                <w:szCs w:val="22"/>
              </w:rPr>
            </w:pPr>
            <w:r>
              <w:rPr>
                <w:b/>
                <w:bCs/>
                <w:sz w:val="22"/>
                <w:szCs w:val="22"/>
              </w:rPr>
              <w:t>RNF2</w:t>
            </w:r>
            <w:r w:rsidR="00E176C5">
              <w:rPr>
                <w:b/>
                <w:bCs/>
                <w:sz w:val="22"/>
                <w:szCs w:val="22"/>
              </w:rPr>
              <w:t>9</w:t>
            </w:r>
          </w:p>
        </w:tc>
        <w:tc>
          <w:tcPr>
            <w:tcW w:w="5769" w:type="dxa"/>
            <w:shd w:val="clear" w:color="auto" w:fill="auto"/>
            <w:tcMar>
              <w:left w:w="108" w:type="dxa"/>
            </w:tcMar>
            <w:vAlign w:val="center"/>
          </w:tcPr>
          <w:p w14:paraId="6A552E90" w14:textId="16EAAF3C" w:rsidR="008E3483" w:rsidRDefault="008E3483" w:rsidP="008E3483">
            <w:pPr>
              <w:spacing w:before="60" w:after="60"/>
              <w:jc w:val="both"/>
              <w:rPr>
                <w:sz w:val="22"/>
                <w:szCs w:val="22"/>
              </w:rPr>
            </w:pPr>
            <w:r w:rsidRPr="00B939CA">
              <w:rPr>
                <w:sz w:val="22"/>
                <w:szCs w:val="22"/>
              </w:rPr>
              <w:t>È garantito il monitoraggio e controllo della sicurezza applicativa del sistema (</w:t>
            </w:r>
            <w:proofErr w:type="spellStart"/>
            <w:r w:rsidRPr="00B939CA">
              <w:rPr>
                <w:sz w:val="22"/>
                <w:szCs w:val="22"/>
              </w:rPr>
              <w:t>vulnerable</w:t>
            </w:r>
            <w:proofErr w:type="spellEnd"/>
            <w:r w:rsidRPr="00B939CA">
              <w:rPr>
                <w:sz w:val="22"/>
                <w:szCs w:val="22"/>
              </w:rPr>
              <w:t xml:space="preserve"> </w:t>
            </w:r>
            <w:proofErr w:type="spellStart"/>
            <w:r w:rsidRPr="00B939CA">
              <w:rPr>
                <w:sz w:val="22"/>
                <w:szCs w:val="22"/>
              </w:rPr>
              <w:t>assessment</w:t>
            </w:r>
            <w:proofErr w:type="spellEnd"/>
            <w:r w:rsidRPr="00B939CA">
              <w:rPr>
                <w:sz w:val="22"/>
                <w:szCs w:val="22"/>
              </w:rPr>
              <w:t xml:space="preserve"> e </w:t>
            </w:r>
            <w:proofErr w:type="spellStart"/>
            <w:r w:rsidRPr="00B939CA">
              <w:rPr>
                <w:sz w:val="22"/>
                <w:szCs w:val="22"/>
              </w:rPr>
              <w:t>patching</w:t>
            </w:r>
            <w:proofErr w:type="spellEnd"/>
            <w:r w:rsidRPr="00B939CA">
              <w:rPr>
                <w:sz w:val="22"/>
                <w:szCs w:val="22"/>
              </w:rPr>
              <w:t xml:space="preserve"> di sicurezza).</w:t>
            </w:r>
          </w:p>
        </w:tc>
        <w:tc>
          <w:tcPr>
            <w:tcW w:w="1877" w:type="dxa"/>
            <w:shd w:val="clear" w:color="auto" w:fill="auto"/>
            <w:tcMar>
              <w:left w:w="108" w:type="dxa"/>
            </w:tcMar>
            <w:vAlign w:val="center"/>
          </w:tcPr>
          <w:p w14:paraId="60E83D8D" w14:textId="6DD5F7B2"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488E3200"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1220F36F" w14:textId="4E3420B0" w:rsidR="008E3483" w:rsidRPr="00691A0C" w:rsidRDefault="008E3483" w:rsidP="008E3483">
            <w:pPr>
              <w:jc w:val="both"/>
              <w:rPr>
                <w:b/>
                <w:sz w:val="22"/>
                <w:szCs w:val="22"/>
              </w:rPr>
            </w:pPr>
          </w:p>
        </w:tc>
      </w:tr>
      <w:tr w:rsidR="008E3483" w14:paraId="375200EA" w14:textId="77777777" w:rsidTr="00A62B62">
        <w:trPr>
          <w:trHeight w:val="588"/>
        </w:trPr>
        <w:tc>
          <w:tcPr>
            <w:tcW w:w="1980" w:type="dxa"/>
            <w:shd w:val="clear" w:color="auto" w:fill="auto"/>
            <w:tcMar>
              <w:left w:w="108" w:type="dxa"/>
            </w:tcMar>
            <w:vAlign w:val="center"/>
          </w:tcPr>
          <w:p w14:paraId="2BC2B5A1" w14:textId="45ECEBF7" w:rsidR="008E3483" w:rsidRDefault="008E3483" w:rsidP="008E3483">
            <w:pPr>
              <w:jc w:val="center"/>
              <w:rPr>
                <w:b/>
                <w:bCs/>
                <w:sz w:val="22"/>
                <w:szCs w:val="22"/>
              </w:rPr>
            </w:pPr>
            <w:r>
              <w:rPr>
                <w:b/>
                <w:bCs/>
                <w:sz w:val="22"/>
                <w:szCs w:val="22"/>
              </w:rPr>
              <w:t xml:space="preserve">Performance &amp; </w:t>
            </w:r>
            <w:proofErr w:type="spellStart"/>
            <w:r>
              <w:rPr>
                <w:b/>
                <w:bCs/>
                <w:sz w:val="22"/>
                <w:szCs w:val="22"/>
              </w:rPr>
              <w:t>Availability</w:t>
            </w:r>
            <w:proofErr w:type="spellEnd"/>
          </w:p>
        </w:tc>
        <w:tc>
          <w:tcPr>
            <w:tcW w:w="893" w:type="dxa"/>
            <w:shd w:val="clear" w:color="auto" w:fill="auto"/>
            <w:tcMar>
              <w:left w:w="108" w:type="dxa"/>
            </w:tcMar>
            <w:vAlign w:val="center"/>
          </w:tcPr>
          <w:p w14:paraId="67BEAA64" w14:textId="694B111D" w:rsidR="008E3483" w:rsidRDefault="008E3483" w:rsidP="008E3483">
            <w:pPr>
              <w:jc w:val="center"/>
              <w:rPr>
                <w:b/>
                <w:bCs/>
                <w:sz w:val="22"/>
                <w:szCs w:val="22"/>
              </w:rPr>
            </w:pPr>
            <w:r>
              <w:rPr>
                <w:b/>
                <w:bCs/>
                <w:sz w:val="22"/>
                <w:szCs w:val="22"/>
              </w:rPr>
              <w:t>RNF</w:t>
            </w:r>
            <w:r w:rsidR="00E176C5">
              <w:rPr>
                <w:b/>
                <w:bCs/>
                <w:sz w:val="22"/>
                <w:szCs w:val="22"/>
              </w:rPr>
              <w:t>30</w:t>
            </w:r>
          </w:p>
        </w:tc>
        <w:tc>
          <w:tcPr>
            <w:tcW w:w="5769" w:type="dxa"/>
            <w:shd w:val="clear" w:color="auto" w:fill="auto"/>
            <w:tcMar>
              <w:left w:w="108" w:type="dxa"/>
            </w:tcMar>
          </w:tcPr>
          <w:p w14:paraId="189BB46B" w14:textId="7F1CAA66" w:rsidR="008E3483" w:rsidRDefault="008E3483" w:rsidP="008E3483">
            <w:pPr>
              <w:spacing w:before="60" w:after="60"/>
              <w:jc w:val="both"/>
              <w:rPr>
                <w:sz w:val="22"/>
                <w:szCs w:val="22"/>
              </w:rPr>
            </w:pPr>
            <w:r w:rsidRPr="00B939CA">
              <w:rPr>
                <w:sz w:val="22"/>
                <w:szCs w:val="22"/>
              </w:rPr>
              <w:t>La Soluzione continua ad essere disponibile, indipendentemente dalla quantità di accessi, senza soluzione di continuità né decadimento significativo delle prestazioni.</w:t>
            </w:r>
          </w:p>
        </w:tc>
        <w:tc>
          <w:tcPr>
            <w:tcW w:w="1877" w:type="dxa"/>
            <w:shd w:val="clear" w:color="auto" w:fill="auto"/>
            <w:tcMar>
              <w:left w:w="108" w:type="dxa"/>
            </w:tcMar>
            <w:vAlign w:val="center"/>
          </w:tcPr>
          <w:p w14:paraId="28652A8A" w14:textId="2CB99D99"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4C1DB66A"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2AEBE8E2" w14:textId="3611C8EE" w:rsidR="008E3483" w:rsidRPr="00691A0C" w:rsidRDefault="008E3483" w:rsidP="008E3483">
            <w:pPr>
              <w:jc w:val="both"/>
              <w:rPr>
                <w:b/>
                <w:sz w:val="22"/>
                <w:szCs w:val="22"/>
              </w:rPr>
            </w:pPr>
          </w:p>
        </w:tc>
      </w:tr>
      <w:tr w:rsidR="008E3483" w14:paraId="50598444" w14:textId="77777777" w:rsidTr="00A62B62">
        <w:tc>
          <w:tcPr>
            <w:tcW w:w="1980" w:type="dxa"/>
          </w:tcPr>
          <w:p w14:paraId="317FC71D" w14:textId="78E4138E" w:rsidR="008E3483" w:rsidRDefault="008E3483" w:rsidP="008E3483">
            <w:pPr>
              <w:jc w:val="center"/>
              <w:rPr>
                <w:b/>
                <w:bCs/>
                <w:sz w:val="22"/>
                <w:szCs w:val="22"/>
              </w:rPr>
            </w:pPr>
            <w:r>
              <w:rPr>
                <w:b/>
                <w:bCs/>
                <w:sz w:val="22"/>
                <w:szCs w:val="22"/>
              </w:rPr>
              <w:t xml:space="preserve">Performance &amp; </w:t>
            </w:r>
            <w:proofErr w:type="spellStart"/>
            <w:r>
              <w:rPr>
                <w:b/>
                <w:bCs/>
                <w:sz w:val="22"/>
                <w:szCs w:val="22"/>
              </w:rPr>
              <w:t>Availability</w:t>
            </w:r>
            <w:proofErr w:type="spellEnd"/>
          </w:p>
        </w:tc>
        <w:tc>
          <w:tcPr>
            <w:tcW w:w="893" w:type="dxa"/>
          </w:tcPr>
          <w:p w14:paraId="0E06750F" w14:textId="03EBC4E7" w:rsidR="008E3483" w:rsidRDefault="008E3483" w:rsidP="008E3483">
            <w:pPr>
              <w:spacing w:before="60" w:after="144"/>
              <w:jc w:val="center"/>
              <w:rPr>
                <w:b/>
                <w:bCs/>
                <w:sz w:val="22"/>
                <w:szCs w:val="22"/>
              </w:rPr>
            </w:pPr>
            <w:r>
              <w:rPr>
                <w:b/>
                <w:bCs/>
                <w:sz w:val="22"/>
                <w:szCs w:val="22"/>
              </w:rPr>
              <w:t>RNF</w:t>
            </w:r>
            <w:r w:rsidR="00E176C5">
              <w:rPr>
                <w:b/>
                <w:bCs/>
                <w:sz w:val="22"/>
                <w:szCs w:val="22"/>
              </w:rPr>
              <w:t>31</w:t>
            </w:r>
          </w:p>
        </w:tc>
        <w:tc>
          <w:tcPr>
            <w:tcW w:w="5769" w:type="dxa"/>
          </w:tcPr>
          <w:p w14:paraId="28C58BE7" w14:textId="0D4C6319" w:rsidR="008E3483" w:rsidRPr="00032715" w:rsidRDefault="00032715" w:rsidP="00032715">
            <w:pPr>
              <w:spacing w:before="60" w:after="60"/>
              <w:jc w:val="both"/>
              <w:rPr>
                <w:rFonts w:ascii="Calibri" w:hAnsi="Calibri" w:cs="Calibri"/>
                <w:color w:val="000000"/>
                <w:sz w:val="22"/>
                <w:szCs w:val="22"/>
              </w:rPr>
            </w:pPr>
            <w:r w:rsidRPr="00032715">
              <w:rPr>
                <w:sz w:val="22"/>
                <w:szCs w:val="22"/>
              </w:rPr>
              <w:t xml:space="preserve">In fase di utilizzo della soluzione, basandosi sui requisiti minimi di sistema richiesti, a fronte di una interazione utente che comporti l’apertura di una pagina i tempi di risposta in termini di attesa da parte dell'utente devono essere non superiori a 7 secondi. Questo requisito serve per misurare la responsività </w:t>
            </w:r>
            <w:r w:rsidRPr="00032715">
              <w:rPr>
                <w:sz w:val="22"/>
                <w:szCs w:val="22"/>
              </w:rPr>
              <w:lastRenderedPageBreak/>
              <w:t>della soluzione e va dunque considerata al netto del tempo necessario per reperire eventuali informazioni da sistemi esterni.</w:t>
            </w:r>
          </w:p>
        </w:tc>
        <w:tc>
          <w:tcPr>
            <w:tcW w:w="1877" w:type="dxa"/>
            <w:vAlign w:val="center"/>
          </w:tcPr>
          <w:p w14:paraId="3D94F363" w14:textId="77777777" w:rsidR="008E3483" w:rsidRDefault="008E3483" w:rsidP="008E3483">
            <w:pPr>
              <w:spacing w:before="60" w:after="144"/>
              <w:jc w:val="center"/>
              <w:rPr>
                <w:b/>
                <w:bCs/>
                <w:sz w:val="22"/>
                <w:szCs w:val="22"/>
              </w:rPr>
            </w:pPr>
            <w:r>
              <w:rPr>
                <w:b/>
                <w:bCs/>
                <w:sz w:val="22"/>
                <w:szCs w:val="22"/>
              </w:rPr>
              <w:lastRenderedPageBreak/>
              <w:t>O</w:t>
            </w:r>
          </w:p>
        </w:tc>
        <w:tc>
          <w:tcPr>
            <w:tcW w:w="1249" w:type="dxa"/>
          </w:tcPr>
          <w:p w14:paraId="1649E7F9" w14:textId="77777777" w:rsidR="008E3483" w:rsidRDefault="008E3483" w:rsidP="008E3483">
            <w:pPr>
              <w:spacing w:before="60" w:after="144"/>
              <w:jc w:val="both"/>
              <w:rPr>
                <w:sz w:val="22"/>
                <w:szCs w:val="22"/>
              </w:rPr>
            </w:pPr>
          </w:p>
        </w:tc>
        <w:tc>
          <w:tcPr>
            <w:tcW w:w="2817" w:type="dxa"/>
          </w:tcPr>
          <w:p w14:paraId="2C54E81E" w14:textId="77777777" w:rsidR="008E3483" w:rsidRDefault="008E3483" w:rsidP="008E3483">
            <w:pPr>
              <w:spacing w:before="60" w:after="144"/>
              <w:jc w:val="both"/>
            </w:pPr>
          </w:p>
        </w:tc>
      </w:tr>
      <w:tr w:rsidR="008E3483" w14:paraId="44ED3263" w14:textId="77777777" w:rsidTr="00A62B62">
        <w:trPr>
          <w:trHeight w:val="876"/>
        </w:trPr>
        <w:tc>
          <w:tcPr>
            <w:tcW w:w="1980" w:type="dxa"/>
            <w:shd w:val="clear" w:color="auto" w:fill="auto"/>
            <w:tcMar>
              <w:left w:w="108" w:type="dxa"/>
            </w:tcMar>
            <w:vAlign w:val="center"/>
          </w:tcPr>
          <w:p w14:paraId="4F10BE70" w14:textId="45DB2301" w:rsidR="008E3483" w:rsidRDefault="008E3483" w:rsidP="008E3483">
            <w:pPr>
              <w:jc w:val="center"/>
              <w:rPr>
                <w:b/>
                <w:bCs/>
                <w:sz w:val="22"/>
                <w:szCs w:val="22"/>
              </w:rPr>
            </w:pPr>
            <w:r w:rsidRPr="000C1DA5">
              <w:rPr>
                <w:b/>
                <w:bCs/>
                <w:sz w:val="22"/>
                <w:szCs w:val="22"/>
              </w:rPr>
              <w:t>Accessibility</w:t>
            </w:r>
          </w:p>
        </w:tc>
        <w:tc>
          <w:tcPr>
            <w:tcW w:w="893" w:type="dxa"/>
            <w:shd w:val="clear" w:color="auto" w:fill="auto"/>
            <w:tcMar>
              <w:left w:w="108" w:type="dxa"/>
            </w:tcMar>
            <w:vAlign w:val="center"/>
          </w:tcPr>
          <w:p w14:paraId="5066A767" w14:textId="221134E1" w:rsidR="008E3483" w:rsidRDefault="008E3483" w:rsidP="008E3483">
            <w:pPr>
              <w:jc w:val="center"/>
              <w:rPr>
                <w:b/>
                <w:bCs/>
                <w:sz w:val="22"/>
                <w:szCs w:val="22"/>
              </w:rPr>
            </w:pPr>
            <w:r>
              <w:rPr>
                <w:b/>
                <w:bCs/>
                <w:sz w:val="22"/>
                <w:szCs w:val="22"/>
              </w:rPr>
              <w:t>RNF</w:t>
            </w:r>
            <w:r w:rsidR="00E176C5">
              <w:rPr>
                <w:b/>
                <w:bCs/>
                <w:sz w:val="22"/>
                <w:szCs w:val="22"/>
              </w:rPr>
              <w:t>32</w:t>
            </w:r>
          </w:p>
        </w:tc>
        <w:tc>
          <w:tcPr>
            <w:tcW w:w="5769" w:type="dxa"/>
            <w:shd w:val="clear" w:color="auto" w:fill="auto"/>
            <w:tcMar>
              <w:left w:w="108" w:type="dxa"/>
            </w:tcMar>
            <w:vAlign w:val="center"/>
          </w:tcPr>
          <w:p w14:paraId="0D30F6A8" w14:textId="61B2CB99" w:rsidR="008E3483" w:rsidRDefault="008E3483" w:rsidP="008E3483">
            <w:pPr>
              <w:spacing w:before="60" w:after="60"/>
              <w:jc w:val="both"/>
              <w:rPr>
                <w:sz w:val="22"/>
                <w:szCs w:val="22"/>
              </w:rPr>
            </w:pPr>
            <w:r w:rsidRPr="000C1DA5">
              <w:rPr>
                <w:sz w:val="22"/>
                <w:szCs w:val="22"/>
              </w:rPr>
              <w:t xml:space="preserve">La soluzione è implementata secondo gli standard di accessibilità previsti dagli articoli 53 e 71 del CAD (DLGS 82/2005 e </w:t>
            </w:r>
            <w:proofErr w:type="spellStart"/>
            <w:r w:rsidRPr="000C1DA5">
              <w:rPr>
                <w:sz w:val="22"/>
                <w:szCs w:val="22"/>
              </w:rPr>
              <w:t>s.i.</w:t>
            </w:r>
            <w:proofErr w:type="spellEnd"/>
            <w:r w:rsidRPr="000C1DA5">
              <w:rPr>
                <w:sz w:val="22"/>
                <w:szCs w:val="22"/>
              </w:rPr>
              <w:t xml:space="preserve">), dai criteri richiamati nelle "Linee guida sull'accessibilità degli strumenti informatici", par. 2.2, </w:t>
            </w:r>
            <w:proofErr w:type="spellStart"/>
            <w:r w:rsidRPr="000C1DA5">
              <w:rPr>
                <w:sz w:val="22"/>
                <w:szCs w:val="22"/>
              </w:rPr>
              <w:t>nonchè</w:t>
            </w:r>
            <w:proofErr w:type="spellEnd"/>
            <w:r w:rsidRPr="000C1DA5">
              <w:rPr>
                <w:sz w:val="22"/>
                <w:szCs w:val="22"/>
              </w:rPr>
              <w:t xml:space="preserve"> come più in generale descritto dalle linee guida </w:t>
            </w:r>
            <w:proofErr w:type="spellStart"/>
            <w:r w:rsidRPr="000C1DA5">
              <w:rPr>
                <w:sz w:val="22"/>
                <w:szCs w:val="22"/>
              </w:rPr>
              <w:t>AgID</w:t>
            </w:r>
            <w:proofErr w:type="spellEnd"/>
            <w:r w:rsidRPr="000C1DA5">
              <w:rPr>
                <w:sz w:val="22"/>
                <w:szCs w:val="22"/>
              </w:rPr>
              <w:t xml:space="preserve"> "Linee guida di design per i servizi digitali della PA" pubblicato su https://docs.italia.it/italia/designers-italia/design-linee-guida-docs/it/stabile/index.htmll al capitolo "2.3 Accessibilità".</w:t>
            </w:r>
          </w:p>
        </w:tc>
        <w:tc>
          <w:tcPr>
            <w:tcW w:w="1877" w:type="dxa"/>
            <w:shd w:val="clear" w:color="auto" w:fill="auto"/>
            <w:tcMar>
              <w:left w:w="108" w:type="dxa"/>
            </w:tcMar>
            <w:vAlign w:val="center"/>
          </w:tcPr>
          <w:p w14:paraId="2A735583" w14:textId="783BD0CA"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25A44B33"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2AE59761" w14:textId="61748431" w:rsidR="008E3483" w:rsidRPr="00691A0C" w:rsidRDefault="008E3483" w:rsidP="008E3483">
            <w:pPr>
              <w:jc w:val="both"/>
              <w:rPr>
                <w:b/>
                <w:sz w:val="22"/>
                <w:szCs w:val="22"/>
              </w:rPr>
            </w:pPr>
          </w:p>
        </w:tc>
      </w:tr>
      <w:tr w:rsidR="008E3483" w14:paraId="3806D0C9" w14:textId="77777777" w:rsidTr="00A62B62">
        <w:trPr>
          <w:trHeight w:val="1164"/>
        </w:trPr>
        <w:tc>
          <w:tcPr>
            <w:tcW w:w="1980" w:type="dxa"/>
            <w:shd w:val="clear" w:color="auto" w:fill="auto"/>
            <w:tcMar>
              <w:left w:w="108" w:type="dxa"/>
            </w:tcMar>
            <w:vAlign w:val="center"/>
          </w:tcPr>
          <w:p w14:paraId="5AB2EB1C" w14:textId="1AE9E09E" w:rsidR="008E3483" w:rsidRDefault="008E3483" w:rsidP="008E3483">
            <w:pPr>
              <w:jc w:val="center"/>
              <w:rPr>
                <w:b/>
                <w:bCs/>
                <w:sz w:val="22"/>
                <w:szCs w:val="22"/>
              </w:rPr>
            </w:pPr>
            <w:r w:rsidRPr="000C1DA5">
              <w:rPr>
                <w:b/>
                <w:bCs/>
                <w:sz w:val="22"/>
                <w:szCs w:val="22"/>
              </w:rPr>
              <w:t>Usability</w:t>
            </w:r>
          </w:p>
        </w:tc>
        <w:tc>
          <w:tcPr>
            <w:tcW w:w="893" w:type="dxa"/>
            <w:shd w:val="clear" w:color="auto" w:fill="auto"/>
            <w:tcMar>
              <w:left w:w="108" w:type="dxa"/>
            </w:tcMar>
            <w:vAlign w:val="center"/>
          </w:tcPr>
          <w:p w14:paraId="1CF287A3" w14:textId="57D2973B" w:rsidR="008E3483" w:rsidRDefault="008E3483" w:rsidP="008E3483">
            <w:pPr>
              <w:jc w:val="center"/>
              <w:rPr>
                <w:b/>
                <w:bCs/>
                <w:sz w:val="22"/>
                <w:szCs w:val="22"/>
              </w:rPr>
            </w:pPr>
            <w:r>
              <w:rPr>
                <w:b/>
                <w:bCs/>
                <w:sz w:val="22"/>
                <w:szCs w:val="22"/>
              </w:rPr>
              <w:t>RNF</w:t>
            </w:r>
            <w:r w:rsidR="00E176C5">
              <w:rPr>
                <w:b/>
                <w:bCs/>
                <w:sz w:val="22"/>
                <w:szCs w:val="22"/>
              </w:rPr>
              <w:t>33</w:t>
            </w:r>
          </w:p>
        </w:tc>
        <w:tc>
          <w:tcPr>
            <w:tcW w:w="5769" w:type="dxa"/>
            <w:shd w:val="clear" w:color="auto" w:fill="auto"/>
            <w:tcMar>
              <w:left w:w="108" w:type="dxa"/>
            </w:tcMar>
            <w:vAlign w:val="center"/>
          </w:tcPr>
          <w:p w14:paraId="1F4A325D" w14:textId="70E98EC6" w:rsidR="008E3483" w:rsidRDefault="008E3483" w:rsidP="008E3483">
            <w:pPr>
              <w:spacing w:before="60" w:after="60"/>
              <w:jc w:val="both"/>
              <w:rPr>
                <w:sz w:val="22"/>
                <w:szCs w:val="22"/>
              </w:rPr>
            </w:pPr>
            <w:r w:rsidRPr="000C1DA5">
              <w:rPr>
                <w:sz w:val="22"/>
                <w:szCs w:val="22"/>
              </w:rPr>
              <w:t xml:space="preserve">La soluzione è implementata secondo gli standard di usabilità previsto dall'articolo 53 del CAD (DLGS 82/2005 e </w:t>
            </w:r>
            <w:proofErr w:type="spellStart"/>
            <w:r w:rsidRPr="000C1DA5">
              <w:rPr>
                <w:sz w:val="22"/>
                <w:szCs w:val="22"/>
              </w:rPr>
              <w:t>s.i.</w:t>
            </w:r>
            <w:proofErr w:type="spellEnd"/>
            <w:r w:rsidRPr="000C1DA5">
              <w:rPr>
                <w:sz w:val="22"/>
                <w:szCs w:val="22"/>
              </w:rPr>
              <w:t xml:space="preserve">) ed in particolare come descritto dalle linee guida </w:t>
            </w:r>
            <w:proofErr w:type="spellStart"/>
            <w:r w:rsidRPr="000C1DA5">
              <w:rPr>
                <w:sz w:val="22"/>
                <w:szCs w:val="22"/>
              </w:rPr>
              <w:t>AgID</w:t>
            </w:r>
            <w:proofErr w:type="spellEnd"/>
            <w:r w:rsidRPr="000C1DA5">
              <w:rPr>
                <w:sz w:val="22"/>
                <w:szCs w:val="22"/>
              </w:rPr>
              <w:t xml:space="preserve"> "Linee guida di design per i servizi digitali della PA" pubblicato su https://docs.italia.it/italia/designers-italia/design-linee-guida-docs/it/stabile/index.html al capitolo "5.1 Usabilità".</w:t>
            </w:r>
          </w:p>
        </w:tc>
        <w:tc>
          <w:tcPr>
            <w:tcW w:w="1877" w:type="dxa"/>
            <w:shd w:val="clear" w:color="auto" w:fill="auto"/>
            <w:tcMar>
              <w:left w:w="108" w:type="dxa"/>
            </w:tcMar>
            <w:vAlign w:val="center"/>
          </w:tcPr>
          <w:p w14:paraId="7C7ACB76" w14:textId="7682769D"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0DDC581E"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592D4041" w14:textId="7CC6D9A8" w:rsidR="008E3483" w:rsidRPr="00691A0C" w:rsidRDefault="008E3483" w:rsidP="008E3483">
            <w:pPr>
              <w:jc w:val="both"/>
              <w:rPr>
                <w:b/>
                <w:sz w:val="22"/>
                <w:szCs w:val="22"/>
              </w:rPr>
            </w:pPr>
          </w:p>
        </w:tc>
      </w:tr>
      <w:tr w:rsidR="008E3483" w14:paraId="448987C4" w14:textId="77777777" w:rsidTr="00A62B62">
        <w:trPr>
          <w:trHeight w:val="588"/>
        </w:trPr>
        <w:tc>
          <w:tcPr>
            <w:tcW w:w="1980" w:type="dxa"/>
            <w:shd w:val="clear" w:color="auto" w:fill="auto"/>
            <w:tcMar>
              <w:left w:w="108" w:type="dxa"/>
            </w:tcMar>
            <w:vAlign w:val="center"/>
          </w:tcPr>
          <w:p w14:paraId="78847A52" w14:textId="06CCE0AD" w:rsidR="008E3483" w:rsidRDefault="008E3483" w:rsidP="008E3483">
            <w:pPr>
              <w:jc w:val="center"/>
              <w:rPr>
                <w:b/>
                <w:bCs/>
                <w:sz w:val="22"/>
                <w:szCs w:val="22"/>
              </w:rPr>
            </w:pPr>
            <w:r w:rsidRPr="007D3707">
              <w:rPr>
                <w:b/>
                <w:bCs/>
                <w:sz w:val="22"/>
                <w:szCs w:val="22"/>
              </w:rPr>
              <w:t>Monitoring</w:t>
            </w:r>
          </w:p>
        </w:tc>
        <w:tc>
          <w:tcPr>
            <w:tcW w:w="893" w:type="dxa"/>
            <w:shd w:val="clear" w:color="auto" w:fill="auto"/>
            <w:tcMar>
              <w:left w:w="108" w:type="dxa"/>
            </w:tcMar>
            <w:vAlign w:val="center"/>
          </w:tcPr>
          <w:p w14:paraId="0D558AB0" w14:textId="43D5624A" w:rsidR="008E3483" w:rsidRDefault="008E3483" w:rsidP="008E3483">
            <w:pPr>
              <w:jc w:val="center"/>
              <w:rPr>
                <w:b/>
                <w:bCs/>
                <w:sz w:val="22"/>
                <w:szCs w:val="22"/>
              </w:rPr>
            </w:pPr>
            <w:r>
              <w:rPr>
                <w:b/>
                <w:bCs/>
                <w:sz w:val="22"/>
                <w:szCs w:val="22"/>
              </w:rPr>
              <w:t>RNF</w:t>
            </w:r>
            <w:r w:rsidR="002C120D">
              <w:rPr>
                <w:b/>
                <w:bCs/>
                <w:sz w:val="22"/>
                <w:szCs w:val="22"/>
              </w:rPr>
              <w:t>3</w:t>
            </w:r>
            <w:r w:rsidR="00E176C5">
              <w:rPr>
                <w:b/>
                <w:bCs/>
                <w:sz w:val="22"/>
                <w:szCs w:val="22"/>
              </w:rPr>
              <w:t>4</w:t>
            </w:r>
          </w:p>
        </w:tc>
        <w:tc>
          <w:tcPr>
            <w:tcW w:w="5769" w:type="dxa"/>
            <w:shd w:val="clear" w:color="auto" w:fill="auto"/>
            <w:tcMar>
              <w:left w:w="108" w:type="dxa"/>
            </w:tcMar>
            <w:vAlign w:val="center"/>
          </w:tcPr>
          <w:p w14:paraId="0B8E9CB4" w14:textId="77777777" w:rsidR="008E3483" w:rsidRPr="00C17DC0" w:rsidRDefault="008E3483" w:rsidP="008E3483">
            <w:pPr>
              <w:spacing w:before="60" w:after="60"/>
              <w:jc w:val="both"/>
              <w:rPr>
                <w:sz w:val="22"/>
                <w:szCs w:val="22"/>
              </w:rPr>
            </w:pPr>
            <w:r w:rsidRPr="00C17DC0">
              <w:rPr>
                <w:sz w:val="22"/>
                <w:szCs w:val="22"/>
              </w:rPr>
              <w:t>La soluzione adotta o suggerisce l'adozione di strumenti per il monitoraggio infrastrutturale ed applicativo, ivi comprese le integrazioni con gli altri sistemi.</w:t>
            </w:r>
          </w:p>
          <w:p w14:paraId="791E4E13" w14:textId="77777777" w:rsidR="008E3483" w:rsidRPr="00C17DC0" w:rsidRDefault="008E3483" w:rsidP="008E3483">
            <w:pPr>
              <w:spacing w:before="60" w:after="60"/>
              <w:jc w:val="both"/>
              <w:rPr>
                <w:sz w:val="22"/>
                <w:szCs w:val="22"/>
              </w:rPr>
            </w:pPr>
            <w:r w:rsidRPr="00C17DC0">
              <w:rPr>
                <w:sz w:val="22"/>
                <w:szCs w:val="22"/>
              </w:rPr>
              <w:t>In particolare, si richiede che lo strumento preveda, a titolo esemplificativo e non esaustivo:</w:t>
            </w:r>
          </w:p>
          <w:p w14:paraId="1AA620F2" w14:textId="77777777" w:rsidR="008E3483" w:rsidRPr="00C17DC0" w:rsidRDefault="008E3483" w:rsidP="008E3483">
            <w:pPr>
              <w:spacing w:before="60" w:after="60"/>
              <w:jc w:val="both"/>
              <w:rPr>
                <w:sz w:val="22"/>
                <w:szCs w:val="22"/>
              </w:rPr>
            </w:pPr>
            <w:r w:rsidRPr="00C17DC0">
              <w:rPr>
                <w:sz w:val="22"/>
                <w:szCs w:val="22"/>
              </w:rPr>
              <w:t>• segnalazione (</w:t>
            </w:r>
            <w:proofErr w:type="spellStart"/>
            <w:r w:rsidRPr="00C17DC0">
              <w:rPr>
                <w:sz w:val="22"/>
                <w:szCs w:val="22"/>
              </w:rPr>
              <w:t>alert</w:t>
            </w:r>
            <w:proofErr w:type="spellEnd"/>
            <w:r w:rsidRPr="00C17DC0">
              <w:rPr>
                <w:sz w:val="22"/>
                <w:szCs w:val="22"/>
              </w:rPr>
              <w:t xml:space="preserve"> automatico) del disservizio;</w:t>
            </w:r>
          </w:p>
          <w:p w14:paraId="724AA912" w14:textId="77777777" w:rsidR="008E3483" w:rsidRPr="00C17DC0" w:rsidRDefault="008E3483" w:rsidP="008E3483">
            <w:pPr>
              <w:spacing w:before="60" w:after="60"/>
              <w:jc w:val="both"/>
              <w:rPr>
                <w:sz w:val="22"/>
                <w:szCs w:val="22"/>
              </w:rPr>
            </w:pPr>
            <w:r w:rsidRPr="00C17DC0">
              <w:rPr>
                <w:sz w:val="22"/>
                <w:szCs w:val="22"/>
              </w:rPr>
              <w:lastRenderedPageBreak/>
              <w:t>• rappresentazioni grafiche che facilitino la georeferenziazione, la comprensione del problema;</w:t>
            </w:r>
          </w:p>
          <w:p w14:paraId="35450A7B" w14:textId="77777777" w:rsidR="008E3483" w:rsidRPr="00C17DC0" w:rsidRDefault="008E3483" w:rsidP="008E3483">
            <w:pPr>
              <w:spacing w:before="60" w:after="60"/>
              <w:jc w:val="both"/>
              <w:rPr>
                <w:sz w:val="22"/>
                <w:szCs w:val="22"/>
              </w:rPr>
            </w:pPr>
            <w:r w:rsidRPr="00C17DC0">
              <w:rPr>
                <w:sz w:val="22"/>
                <w:szCs w:val="22"/>
              </w:rPr>
              <w:t>• rappresentazione grafica dell’andamento della disponibilità del servizio, comprese le integrazioni con i sistemi esterni, con consultazione dell’andamento storico;</w:t>
            </w:r>
          </w:p>
          <w:p w14:paraId="34AFDCBD" w14:textId="77777777" w:rsidR="008E3483" w:rsidRPr="00C17DC0" w:rsidRDefault="008E3483" w:rsidP="008E3483">
            <w:pPr>
              <w:spacing w:before="60" w:after="60"/>
              <w:jc w:val="both"/>
              <w:rPr>
                <w:sz w:val="22"/>
                <w:szCs w:val="22"/>
              </w:rPr>
            </w:pPr>
            <w:r w:rsidRPr="00C17DC0">
              <w:rPr>
                <w:sz w:val="22"/>
                <w:szCs w:val="22"/>
              </w:rPr>
              <w:t>• elenco dei disservizi con possibilità di filtro per stato (es.: aperto, in corso, chiuso), data, tipologia, ente, ecc.;</w:t>
            </w:r>
          </w:p>
          <w:p w14:paraId="59B40025" w14:textId="77777777" w:rsidR="008E3483" w:rsidRPr="00C17DC0" w:rsidRDefault="008E3483" w:rsidP="008E3483">
            <w:pPr>
              <w:spacing w:before="60" w:after="60"/>
              <w:jc w:val="both"/>
              <w:rPr>
                <w:sz w:val="22"/>
                <w:szCs w:val="22"/>
              </w:rPr>
            </w:pPr>
            <w:r w:rsidRPr="00C17DC0">
              <w:rPr>
                <w:sz w:val="22"/>
                <w:szCs w:val="22"/>
              </w:rPr>
              <w:t>• classificazione tipologia disservizio;</w:t>
            </w:r>
          </w:p>
          <w:p w14:paraId="69768233" w14:textId="77777777" w:rsidR="008E3483" w:rsidRPr="00C17DC0" w:rsidRDefault="008E3483" w:rsidP="008E3483">
            <w:pPr>
              <w:spacing w:before="60" w:after="60"/>
              <w:jc w:val="both"/>
              <w:rPr>
                <w:sz w:val="22"/>
                <w:szCs w:val="22"/>
              </w:rPr>
            </w:pPr>
            <w:r w:rsidRPr="00C17DC0">
              <w:rPr>
                <w:sz w:val="22"/>
                <w:szCs w:val="22"/>
              </w:rPr>
              <w:t>• stato della presa in carico e indicazione del numero di ticket del disservizio;</w:t>
            </w:r>
          </w:p>
          <w:p w14:paraId="25B62ED2" w14:textId="026DDAEA" w:rsidR="008E3483" w:rsidRDefault="008E3483" w:rsidP="008E3483">
            <w:pPr>
              <w:spacing w:before="60" w:after="60"/>
              <w:jc w:val="both"/>
              <w:rPr>
                <w:sz w:val="22"/>
                <w:szCs w:val="22"/>
              </w:rPr>
            </w:pPr>
            <w:r w:rsidRPr="00C17DC0">
              <w:rPr>
                <w:sz w:val="22"/>
                <w:szCs w:val="22"/>
              </w:rPr>
              <w:t>• analisi del problema e relativi riscontri con il dettaglio di tutte le componenti coinvolte.</w:t>
            </w:r>
          </w:p>
        </w:tc>
        <w:tc>
          <w:tcPr>
            <w:tcW w:w="1877" w:type="dxa"/>
            <w:shd w:val="clear" w:color="auto" w:fill="auto"/>
            <w:tcMar>
              <w:left w:w="108" w:type="dxa"/>
            </w:tcMar>
            <w:vAlign w:val="center"/>
          </w:tcPr>
          <w:p w14:paraId="592F008F" w14:textId="2C481602" w:rsidR="008E3483" w:rsidRDefault="007A7211" w:rsidP="008E3483">
            <w:pPr>
              <w:jc w:val="center"/>
              <w:rPr>
                <w:b/>
                <w:sz w:val="22"/>
                <w:szCs w:val="22"/>
              </w:rPr>
            </w:pPr>
            <w:r>
              <w:rPr>
                <w:b/>
                <w:sz w:val="22"/>
                <w:szCs w:val="22"/>
              </w:rPr>
              <w:lastRenderedPageBreak/>
              <w:t>O</w:t>
            </w:r>
          </w:p>
        </w:tc>
        <w:tc>
          <w:tcPr>
            <w:tcW w:w="1249" w:type="dxa"/>
            <w:shd w:val="clear" w:color="auto" w:fill="auto"/>
            <w:tcMar>
              <w:left w:w="108" w:type="dxa"/>
            </w:tcMar>
          </w:tcPr>
          <w:p w14:paraId="7B3558B8"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489984D4" w14:textId="03E4BFBF" w:rsidR="008E3483" w:rsidRPr="00691A0C" w:rsidRDefault="008E3483" w:rsidP="008E3483">
            <w:pPr>
              <w:jc w:val="both"/>
              <w:rPr>
                <w:b/>
                <w:sz w:val="22"/>
                <w:szCs w:val="22"/>
              </w:rPr>
            </w:pPr>
          </w:p>
        </w:tc>
      </w:tr>
      <w:tr w:rsidR="008E3483" w14:paraId="0F9BAD20" w14:textId="77777777" w:rsidTr="00A62B62">
        <w:trPr>
          <w:trHeight w:val="876"/>
        </w:trPr>
        <w:tc>
          <w:tcPr>
            <w:tcW w:w="1980" w:type="dxa"/>
            <w:shd w:val="clear" w:color="auto" w:fill="auto"/>
            <w:tcMar>
              <w:left w:w="108" w:type="dxa"/>
            </w:tcMar>
            <w:vAlign w:val="center"/>
          </w:tcPr>
          <w:p w14:paraId="6B2A405E" w14:textId="70C01132" w:rsidR="008E3483" w:rsidRDefault="008E3483" w:rsidP="008E3483">
            <w:pPr>
              <w:jc w:val="center"/>
              <w:rPr>
                <w:b/>
                <w:bCs/>
                <w:sz w:val="22"/>
                <w:szCs w:val="22"/>
              </w:rPr>
            </w:pPr>
            <w:r w:rsidRPr="007D3707">
              <w:rPr>
                <w:b/>
                <w:bCs/>
                <w:sz w:val="22"/>
                <w:szCs w:val="22"/>
              </w:rPr>
              <w:t>Monitoring</w:t>
            </w:r>
          </w:p>
        </w:tc>
        <w:tc>
          <w:tcPr>
            <w:tcW w:w="893" w:type="dxa"/>
            <w:shd w:val="clear" w:color="auto" w:fill="auto"/>
            <w:tcMar>
              <w:left w:w="108" w:type="dxa"/>
            </w:tcMar>
            <w:vAlign w:val="center"/>
          </w:tcPr>
          <w:p w14:paraId="4EF45201" w14:textId="489EAB05" w:rsidR="008E3483" w:rsidRDefault="008E3483" w:rsidP="008E3483">
            <w:pPr>
              <w:jc w:val="center"/>
              <w:rPr>
                <w:b/>
                <w:bCs/>
                <w:sz w:val="22"/>
                <w:szCs w:val="22"/>
              </w:rPr>
            </w:pPr>
            <w:r>
              <w:rPr>
                <w:b/>
                <w:bCs/>
                <w:sz w:val="22"/>
                <w:szCs w:val="22"/>
              </w:rPr>
              <w:t>RNF</w:t>
            </w:r>
            <w:r w:rsidR="002C120D">
              <w:rPr>
                <w:b/>
                <w:bCs/>
                <w:sz w:val="22"/>
                <w:szCs w:val="22"/>
              </w:rPr>
              <w:t>3</w:t>
            </w:r>
            <w:r w:rsidR="00E176C5">
              <w:rPr>
                <w:b/>
                <w:bCs/>
                <w:sz w:val="22"/>
                <w:szCs w:val="22"/>
              </w:rPr>
              <w:t>5</w:t>
            </w:r>
          </w:p>
        </w:tc>
        <w:tc>
          <w:tcPr>
            <w:tcW w:w="5769" w:type="dxa"/>
            <w:shd w:val="clear" w:color="auto" w:fill="auto"/>
            <w:tcMar>
              <w:left w:w="108" w:type="dxa"/>
            </w:tcMar>
            <w:vAlign w:val="center"/>
          </w:tcPr>
          <w:p w14:paraId="0DFAD3F2" w14:textId="38066447" w:rsidR="008E3483" w:rsidRDefault="008E3483" w:rsidP="008E3483">
            <w:pPr>
              <w:spacing w:before="60" w:after="60"/>
              <w:jc w:val="both"/>
              <w:rPr>
                <w:sz w:val="22"/>
                <w:szCs w:val="22"/>
              </w:rPr>
            </w:pPr>
            <w:r w:rsidRPr="00C17DC0">
              <w:rPr>
                <w:sz w:val="22"/>
                <w:szCs w:val="22"/>
              </w:rPr>
              <w:t>La soluzione integra o si interfaccia nativamente con strumenti per il monitoraggio applicativo, ovvero sono indicati tutti gli eventi applicativi critici che possono occorrere durante l’esecuzione della soluzione in modo da permettere un intervento tempestivo.</w:t>
            </w:r>
          </w:p>
        </w:tc>
        <w:tc>
          <w:tcPr>
            <w:tcW w:w="1877" w:type="dxa"/>
            <w:shd w:val="clear" w:color="auto" w:fill="auto"/>
            <w:tcMar>
              <w:left w:w="108" w:type="dxa"/>
            </w:tcMar>
            <w:vAlign w:val="center"/>
          </w:tcPr>
          <w:p w14:paraId="6AA1ADBF" w14:textId="14592BFD" w:rsidR="008E3483" w:rsidRDefault="007A7211" w:rsidP="008E3483">
            <w:pPr>
              <w:jc w:val="center"/>
              <w:rPr>
                <w:b/>
                <w:sz w:val="22"/>
                <w:szCs w:val="22"/>
              </w:rPr>
            </w:pPr>
            <w:r>
              <w:rPr>
                <w:b/>
                <w:sz w:val="22"/>
                <w:szCs w:val="22"/>
              </w:rPr>
              <w:t>I</w:t>
            </w:r>
          </w:p>
        </w:tc>
        <w:tc>
          <w:tcPr>
            <w:tcW w:w="1249" w:type="dxa"/>
            <w:shd w:val="clear" w:color="auto" w:fill="auto"/>
            <w:tcMar>
              <w:left w:w="108" w:type="dxa"/>
            </w:tcMar>
          </w:tcPr>
          <w:p w14:paraId="5793797D"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4FA888FA" w14:textId="32597854" w:rsidR="008E3483" w:rsidRPr="00691A0C" w:rsidRDefault="008E3483" w:rsidP="008E3483">
            <w:pPr>
              <w:jc w:val="both"/>
              <w:rPr>
                <w:b/>
                <w:sz w:val="22"/>
                <w:szCs w:val="22"/>
              </w:rPr>
            </w:pPr>
          </w:p>
        </w:tc>
      </w:tr>
      <w:tr w:rsidR="008E3483" w14:paraId="5C0ADE00" w14:textId="77777777" w:rsidTr="00A62B62">
        <w:trPr>
          <w:trHeight w:val="1164"/>
        </w:trPr>
        <w:tc>
          <w:tcPr>
            <w:tcW w:w="1980" w:type="dxa"/>
            <w:shd w:val="clear" w:color="auto" w:fill="auto"/>
            <w:tcMar>
              <w:left w:w="108" w:type="dxa"/>
            </w:tcMar>
            <w:vAlign w:val="center"/>
          </w:tcPr>
          <w:p w14:paraId="624D50FB" w14:textId="0F9C225F" w:rsidR="008E3483" w:rsidRDefault="008E3483" w:rsidP="008E3483">
            <w:pPr>
              <w:jc w:val="center"/>
              <w:rPr>
                <w:b/>
                <w:bCs/>
                <w:sz w:val="22"/>
                <w:szCs w:val="22"/>
              </w:rPr>
            </w:pPr>
            <w:r w:rsidRPr="00236CAD">
              <w:rPr>
                <w:b/>
                <w:bCs/>
                <w:sz w:val="22"/>
                <w:szCs w:val="22"/>
              </w:rPr>
              <w:t>Quality</w:t>
            </w:r>
          </w:p>
        </w:tc>
        <w:tc>
          <w:tcPr>
            <w:tcW w:w="893" w:type="dxa"/>
            <w:shd w:val="clear" w:color="auto" w:fill="auto"/>
            <w:tcMar>
              <w:left w:w="108" w:type="dxa"/>
            </w:tcMar>
            <w:vAlign w:val="center"/>
          </w:tcPr>
          <w:p w14:paraId="4B289B67" w14:textId="33CA9DBF" w:rsidR="008E3483" w:rsidRDefault="008E3483" w:rsidP="008E3483">
            <w:pPr>
              <w:jc w:val="center"/>
              <w:rPr>
                <w:b/>
                <w:bCs/>
                <w:sz w:val="22"/>
                <w:szCs w:val="22"/>
              </w:rPr>
            </w:pPr>
            <w:r>
              <w:rPr>
                <w:b/>
                <w:bCs/>
                <w:sz w:val="22"/>
                <w:szCs w:val="22"/>
              </w:rPr>
              <w:t>RNF</w:t>
            </w:r>
            <w:r w:rsidR="00E176C5">
              <w:rPr>
                <w:b/>
                <w:bCs/>
                <w:sz w:val="22"/>
                <w:szCs w:val="22"/>
              </w:rPr>
              <w:t>36</w:t>
            </w:r>
          </w:p>
        </w:tc>
        <w:tc>
          <w:tcPr>
            <w:tcW w:w="5769" w:type="dxa"/>
            <w:shd w:val="clear" w:color="auto" w:fill="auto"/>
            <w:tcMar>
              <w:left w:w="108" w:type="dxa"/>
            </w:tcMar>
            <w:vAlign w:val="center"/>
          </w:tcPr>
          <w:p w14:paraId="6FDE9FAC" w14:textId="5819D4E8" w:rsidR="008E3483" w:rsidRDefault="008E3483" w:rsidP="008E3483">
            <w:pPr>
              <w:spacing w:before="60" w:after="60"/>
              <w:jc w:val="both"/>
              <w:rPr>
                <w:sz w:val="22"/>
                <w:szCs w:val="22"/>
              </w:rPr>
            </w:pPr>
            <w:r w:rsidRPr="00660AEF">
              <w:rPr>
                <w:sz w:val="22"/>
                <w:szCs w:val="22"/>
              </w:rPr>
              <w:t>I dati applicativi gestiti dalla soluzione sono mantenuti e storicizzati, ovvero la soluzione mantiene e storicizza i dati applicativi necessari a garantire l’integrità dei dati e delle informazioni e ricostruirne la serie storica.</w:t>
            </w:r>
          </w:p>
        </w:tc>
        <w:tc>
          <w:tcPr>
            <w:tcW w:w="1877" w:type="dxa"/>
            <w:shd w:val="clear" w:color="auto" w:fill="auto"/>
            <w:tcMar>
              <w:left w:w="108" w:type="dxa"/>
            </w:tcMar>
            <w:vAlign w:val="center"/>
          </w:tcPr>
          <w:p w14:paraId="4AA080D8" w14:textId="268C1A53" w:rsidR="008E3483" w:rsidRDefault="007A7211" w:rsidP="008E3483">
            <w:pPr>
              <w:jc w:val="center"/>
              <w:rPr>
                <w:b/>
                <w:sz w:val="22"/>
                <w:szCs w:val="22"/>
              </w:rPr>
            </w:pPr>
            <w:r>
              <w:rPr>
                <w:b/>
                <w:sz w:val="22"/>
                <w:szCs w:val="22"/>
              </w:rPr>
              <w:t>I</w:t>
            </w:r>
          </w:p>
        </w:tc>
        <w:tc>
          <w:tcPr>
            <w:tcW w:w="1249" w:type="dxa"/>
            <w:shd w:val="clear" w:color="auto" w:fill="auto"/>
            <w:tcMar>
              <w:left w:w="108" w:type="dxa"/>
            </w:tcMar>
          </w:tcPr>
          <w:p w14:paraId="0A7BC5F3"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4965A8D5" w14:textId="76B67D64" w:rsidR="008E3483" w:rsidRPr="00691A0C" w:rsidRDefault="008E3483" w:rsidP="008E3483">
            <w:pPr>
              <w:jc w:val="both"/>
              <w:rPr>
                <w:b/>
                <w:sz w:val="22"/>
                <w:szCs w:val="22"/>
              </w:rPr>
            </w:pPr>
          </w:p>
        </w:tc>
      </w:tr>
      <w:tr w:rsidR="008E3483" w14:paraId="7DE45983" w14:textId="77777777" w:rsidTr="00A62B62">
        <w:trPr>
          <w:trHeight w:val="934"/>
        </w:trPr>
        <w:tc>
          <w:tcPr>
            <w:tcW w:w="1980" w:type="dxa"/>
            <w:shd w:val="clear" w:color="auto" w:fill="auto"/>
            <w:tcMar>
              <w:left w:w="108" w:type="dxa"/>
            </w:tcMar>
            <w:vAlign w:val="center"/>
          </w:tcPr>
          <w:p w14:paraId="27F3920C" w14:textId="5637D6D3" w:rsidR="008E3483" w:rsidRDefault="008E3483" w:rsidP="008E3483">
            <w:pPr>
              <w:jc w:val="center"/>
              <w:rPr>
                <w:b/>
                <w:bCs/>
                <w:sz w:val="22"/>
                <w:szCs w:val="22"/>
              </w:rPr>
            </w:pPr>
            <w:r w:rsidRPr="00236CAD">
              <w:rPr>
                <w:b/>
                <w:bCs/>
                <w:sz w:val="22"/>
                <w:szCs w:val="22"/>
              </w:rPr>
              <w:lastRenderedPageBreak/>
              <w:t>Quality</w:t>
            </w:r>
          </w:p>
        </w:tc>
        <w:tc>
          <w:tcPr>
            <w:tcW w:w="893" w:type="dxa"/>
            <w:shd w:val="clear" w:color="auto" w:fill="auto"/>
            <w:tcMar>
              <w:left w:w="108" w:type="dxa"/>
            </w:tcMar>
            <w:vAlign w:val="center"/>
          </w:tcPr>
          <w:p w14:paraId="4636AD5A" w14:textId="7FD38E03" w:rsidR="008E3483" w:rsidRDefault="008E3483" w:rsidP="008E3483">
            <w:pPr>
              <w:jc w:val="center"/>
              <w:rPr>
                <w:b/>
                <w:bCs/>
                <w:sz w:val="22"/>
                <w:szCs w:val="22"/>
              </w:rPr>
            </w:pPr>
            <w:r>
              <w:rPr>
                <w:b/>
                <w:bCs/>
                <w:sz w:val="22"/>
                <w:szCs w:val="22"/>
              </w:rPr>
              <w:t>RNF3</w:t>
            </w:r>
            <w:r w:rsidR="00E176C5">
              <w:rPr>
                <w:b/>
                <w:bCs/>
                <w:sz w:val="22"/>
                <w:szCs w:val="22"/>
              </w:rPr>
              <w:t>7</w:t>
            </w:r>
          </w:p>
        </w:tc>
        <w:tc>
          <w:tcPr>
            <w:tcW w:w="5769" w:type="dxa"/>
            <w:shd w:val="clear" w:color="auto" w:fill="auto"/>
            <w:tcMar>
              <w:left w:w="108" w:type="dxa"/>
            </w:tcMar>
            <w:vAlign w:val="center"/>
          </w:tcPr>
          <w:p w14:paraId="3AA52B1D" w14:textId="7ACD80B1" w:rsidR="008E3483" w:rsidRPr="00660AEF" w:rsidRDefault="008E3483" w:rsidP="008E3483">
            <w:pPr>
              <w:spacing w:before="60" w:after="60"/>
              <w:jc w:val="both"/>
              <w:rPr>
                <w:sz w:val="22"/>
                <w:szCs w:val="22"/>
              </w:rPr>
            </w:pPr>
            <w:r w:rsidRPr="00660AEF">
              <w:rPr>
                <w:sz w:val="22"/>
                <w:szCs w:val="22"/>
              </w:rPr>
              <w:t>È documentato l'elenco di tutte le librerie utilizzate con l'indicazione delle relative licenze.</w:t>
            </w:r>
          </w:p>
        </w:tc>
        <w:tc>
          <w:tcPr>
            <w:tcW w:w="1877" w:type="dxa"/>
            <w:shd w:val="clear" w:color="auto" w:fill="auto"/>
            <w:tcMar>
              <w:left w:w="108" w:type="dxa"/>
            </w:tcMar>
            <w:vAlign w:val="center"/>
          </w:tcPr>
          <w:p w14:paraId="6D73D412" w14:textId="6AD7FE0D"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0F9B9CE5"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5FDEB576" w14:textId="7CCCF9DF" w:rsidR="008E3483" w:rsidRPr="00691A0C" w:rsidRDefault="008E3483" w:rsidP="008E3483">
            <w:pPr>
              <w:jc w:val="both"/>
              <w:rPr>
                <w:b/>
                <w:sz w:val="22"/>
                <w:szCs w:val="22"/>
              </w:rPr>
            </w:pPr>
          </w:p>
        </w:tc>
      </w:tr>
      <w:tr w:rsidR="008E3483" w14:paraId="1E3ADDF0" w14:textId="77777777" w:rsidTr="00A62B62">
        <w:trPr>
          <w:trHeight w:val="1000"/>
        </w:trPr>
        <w:tc>
          <w:tcPr>
            <w:tcW w:w="1980" w:type="dxa"/>
            <w:shd w:val="clear" w:color="auto" w:fill="auto"/>
            <w:tcMar>
              <w:left w:w="108" w:type="dxa"/>
            </w:tcMar>
            <w:vAlign w:val="center"/>
          </w:tcPr>
          <w:p w14:paraId="3C4AFB23" w14:textId="2B9E3269" w:rsidR="008E3483" w:rsidRDefault="008E3483" w:rsidP="008E3483">
            <w:pPr>
              <w:jc w:val="center"/>
              <w:rPr>
                <w:b/>
                <w:bCs/>
                <w:sz w:val="22"/>
                <w:szCs w:val="22"/>
              </w:rPr>
            </w:pPr>
            <w:r w:rsidRPr="00236CAD">
              <w:rPr>
                <w:b/>
                <w:bCs/>
                <w:sz w:val="22"/>
                <w:szCs w:val="22"/>
              </w:rPr>
              <w:t>Quality</w:t>
            </w:r>
          </w:p>
        </w:tc>
        <w:tc>
          <w:tcPr>
            <w:tcW w:w="893" w:type="dxa"/>
            <w:shd w:val="clear" w:color="auto" w:fill="auto"/>
            <w:tcMar>
              <w:left w:w="108" w:type="dxa"/>
            </w:tcMar>
            <w:vAlign w:val="center"/>
          </w:tcPr>
          <w:p w14:paraId="239153FE" w14:textId="6C84996C" w:rsidR="008E3483" w:rsidRDefault="008E3483" w:rsidP="008E3483">
            <w:pPr>
              <w:jc w:val="center"/>
              <w:rPr>
                <w:b/>
                <w:bCs/>
                <w:sz w:val="22"/>
                <w:szCs w:val="22"/>
              </w:rPr>
            </w:pPr>
            <w:r>
              <w:rPr>
                <w:b/>
                <w:bCs/>
                <w:sz w:val="22"/>
                <w:szCs w:val="22"/>
              </w:rPr>
              <w:t>RNF3</w:t>
            </w:r>
            <w:r w:rsidR="00E176C5">
              <w:rPr>
                <w:b/>
                <w:bCs/>
                <w:sz w:val="22"/>
                <w:szCs w:val="22"/>
              </w:rPr>
              <w:t>8</w:t>
            </w:r>
          </w:p>
        </w:tc>
        <w:tc>
          <w:tcPr>
            <w:tcW w:w="5769" w:type="dxa"/>
            <w:shd w:val="clear" w:color="auto" w:fill="auto"/>
            <w:tcMar>
              <w:left w:w="108" w:type="dxa"/>
            </w:tcMar>
            <w:vAlign w:val="center"/>
          </w:tcPr>
          <w:p w14:paraId="19500ECB" w14:textId="78C659C8" w:rsidR="008E3483" w:rsidRPr="00660AEF" w:rsidRDefault="008E3483" w:rsidP="008E3483">
            <w:pPr>
              <w:spacing w:before="60" w:after="60"/>
              <w:jc w:val="both"/>
              <w:rPr>
                <w:sz w:val="22"/>
                <w:szCs w:val="22"/>
              </w:rPr>
            </w:pPr>
            <w:r w:rsidRPr="00660AEF">
              <w:rPr>
                <w:sz w:val="22"/>
                <w:szCs w:val="22"/>
              </w:rPr>
              <w:t>La documentazione della soluzione è corredata di manuale utente e/o altro strumento di supporto all’uso a beneficio dell’utente (es. FAQ).</w:t>
            </w:r>
          </w:p>
        </w:tc>
        <w:tc>
          <w:tcPr>
            <w:tcW w:w="1877" w:type="dxa"/>
            <w:shd w:val="clear" w:color="auto" w:fill="auto"/>
            <w:tcMar>
              <w:left w:w="108" w:type="dxa"/>
            </w:tcMar>
            <w:vAlign w:val="center"/>
          </w:tcPr>
          <w:p w14:paraId="2F543B38" w14:textId="607F0761" w:rsidR="008E3483" w:rsidRDefault="007A7211" w:rsidP="008E3483">
            <w:pPr>
              <w:jc w:val="center"/>
              <w:rPr>
                <w:b/>
                <w:sz w:val="22"/>
                <w:szCs w:val="22"/>
              </w:rPr>
            </w:pPr>
            <w:r>
              <w:rPr>
                <w:b/>
                <w:sz w:val="22"/>
                <w:szCs w:val="22"/>
              </w:rPr>
              <w:t>O</w:t>
            </w:r>
          </w:p>
        </w:tc>
        <w:tc>
          <w:tcPr>
            <w:tcW w:w="1249" w:type="dxa"/>
            <w:shd w:val="clear" w:color="auto" w:fill="auto"/>
            <w:tcMar>
              <w:left w:w="108" w:type="dxa"/>
            </w:tcMar>
          </w:tcPr>
          <w:p w14:paraId="4D709308"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72C582E1" w14:textId="6AB5909D" w:rsidR="008E3483" w:rsidRPr="00691A0C" w:rsidRDefault="008E3483" w:rsidP="008E3483">
            <w:pPr>
              <w:jc w:val="both"/>
              <w:rPr>
                <w:b/>
                <w:sz w:val="22"/>
                <w:szCs w:val="22"/>
              </w:rPr>
            </w:pPr>
          </w:p>
        </w:tc>
      </w:tr>
      <w:tr w:rsidR="008E3483" w14:paraId="4D960AB5" w14:textId="77777777" w:rsidTr="00A62B62">
        <w:trPr>
          <w:trHeight w:val="615"/>
        </w:trPr>
        <w:tc>
          <w:tcPr>
            <w:tcW w:w="1980" w:type="dxa"/>
            <w:shd w:val="clear" w:color="auto" w:fill="auto"/>
            <w:tcMar>
              <w:left w:w="108" w:type="dxa"/>
            </w:tcMar>
            <w:vAlign w:val="center"/>
          </w:tcPr>
          <w:p w14:paraId="5360FEC0" w14:textId="03EA556F" w:rsidR="008E3483" w:rsidRDefault="008E3483" w:rsidP="008E3483">
            <w:pPr>
              <w:jc w:val="center"/>
              <w:rPr>
                <w:b/>
                <w:bCs/>
                <w:sz w:val="22"/>
                <w:szCs w:val="22"/>
              </w:rPr>
            </w:pPr>
            <w:r w:rsidRPr="005E7273">
              <w:rPr>
                <w:b/>
                <w:bCs/>
                <w:sz w:val="22"/>
                <w:szCs w:val="22"/>
              </w:rPr>
              <w:t>Compliance</w:t>
            </w:r>
          </w:p>
        </w:tc>
        <w:tc>
          <w:tcPr>
            <w:tcW w:w="893" w:type="dxa"/>
            <w:shd w:val="clear" w:color="auto" w:fill="auto"/>
            <w:tcMar>
              <w:left w:w="108" w:type="dxa"/>
            </w:tcMar>
            <w:vAlign w:val="center"/>
          </w:tcPr>
          <w:p w14:paraId="4B19FF4A" w14:textId="07F12364" w:rsidR="008E3483" w:rsidRDefault="008E3483" w:rsidP="008E3483">
            <w:pPr>
              <w:jc w:val="center"/>
              <w:rPr>
                <w:b/>
                <w:bCs/>
                <w:sz w:val="22"/>
                <w:szCs w:val="22"/>
              </w:rPr>
            </w:pPr>
            <w:r>
              <w:rPr>
                <w:b/>
                <w:bCs/>
                <w:sz w:val="22"/>
                <w:szCs w:val="22"/>
              </w:rPr>
              <w:t>RNF3</w:t>
            </w:r>
            <w:r w:rsidR="00E176C5">
              <w:rPr>
                <w:b/>
                <w:bCs/>
                <w:sz w:val="22"/>
                <w:szCs w:val="22"/>
              </w:rPr>
              <w:t>9</w:t>
            </w:r>
          </w:p>
        </w:tc>
        <w:tc>
          <w:tcPr>
            <w:tcW w:w="5769" w:type="dxa"/>
            <w:shd w:val="clear" w:color="auto" w:fill="auto"/>
            <w:tcMar>
              <w:left w:w="108" w:type="dxa"/>
            </w:tcMar>
            <w:vAlign w:val="center"/>
          </w:tcPr>
          <w:p w14:paraId="555A7734" w14:textId="77777777" w:rsidR="008E3483" w:rsidRPr="005E7273" w:rsidRDefault="008E3483" w:rsidP="008E3483">
            <w:pPr>
              <w:spacing w:before="60" w:after="60"/>
              <w:jc w:val="both"/>
              <w:rPr>
                <w:sz w:val="22"/>
                <w:szCs w:val="22"/>
              </w:rPr>
            </w:pPr>
            <w:r w:rsidRPr="005E7273">
              <w:rPr>
                <w:sz w:val="22"/>
                <w:szCs w:val="22"/>
              </w:rPr>
              <w:t>La Soluzione è stata progettata e realizzata in conformità ai requisiti previsti dal Regolamento UE 2016/79 (GDPR - General Data Protection Regulation).</w:t>
            </w:r>
          </w:p>
          <w:p w14:paraId="0A9BF430" w14:textId="77777777" w:rsidR="008E3483" w:rsidRPr="005E7273" w:rsidRDefault="008E3483" w:rsidP="008E3483">
            <w:pPr>
              <w:spacing w:before="60" w:after="60"/>
              <w:jc w:val="both"/>
              <w:rPr>
                <w:sz w:val="22"/>
                <w:szCs w:val="22"/>
              </w:rPr>
            </w:pPr>
            <w:r w:rsidRPr="005E7273">
              <w:rPr>
                <w:sz w:val="22"/>
                <w:szCs w:val="22"/>
              </w:rPr>
              <w:t>In particolare, sono presi in considerazione i seguenti articoli del regolamento:</w:t>
            </w:r>
          </w:p>
          <w:p w14:paraId="1BF3974D" w14:textId="77777777" w:rsidR="008E3483" w:rsidRPr="005E7273" w:rsidRDefault="008E3483" w:rsidP="008E3483">
            <w:pPr>
              <w:spacing w:before="60" w:after="60"/>
              <w:jc w:val="both"/>
              <w:rPr>
                <w:sz w:val="22"/>
                <w:szCs w:val="22"/>
              </w:rPr>
            </w:pPr>
            <w:r w:rsidRPr="005E7273">
              <w:rPr>
                <w:sz w:val="22"/>
                <w:szCs w:val="22"/>
              </w:rPr>
              <w:t>• art 25 - privacy by design. La Soluzione garantisce che gli aspetti legati all'implementazione della privacy sono tenuti in considerazione sin dalla fase di progettazione.</w:t>
            </w:r>
          </w:p>
          <w:p w14:paraId="6B0031D9" w14:textId="77777777" w:rsidR="008E3483" w:rsidRPr="005E7273" w:rsidRDefault="008E3483" w:rsidP="008E3483">
            <w:pPr>
              <w:spacing w:before="60" w:after="60"/>
              <w:jc w:val="both"/>
              <w:rPr>
                <w:sz w:val="22"/>
                <w:szCs w:val="22"/>
              </w:rPr>
            </w:pPr>
            <w:r w:rsidRPr="005E7273">
              <w:rPr>
                <w:sz w:val="22"/>
                <w:szCs w:val="22"/>
              </w:rPr>
              <w:t>• art 25 - privacy by default. La Soluzione garantisce che per impostazione predefinita siano trattati solo i dati personali necessari per garantire le funzionalità offerte dal servizio applicativo</w:t>
            </w:r>
          </w:p>
          <w:p w14:paraId="0185399D" w14:textId="77777777" w:rsidR="008E3483" w:rsidRPr="005E7273" w:rsidRDefault="008E3483" w:rsidP="008E3483">
            <w:pPr>
              <w:spacing w:before="60" w:after="60"/>
              <w:jc w:val="both"/>
              <w:rPr>
                <w:sz w:val="22"/>
                <w:szCs w:val="22"/>
              </w:rPr>
            </w:pPr>
            <w:r w:rsidRPr="005E7273">
              <w:rPr>
                <w:sz w:val="22"/>
                <w:szCs w:val="22"/>
              </w:rPr>
              <w:t>• art 32 - la Soluzione garantisce l'implementazione di misure di sicurezza adeguate al rischio per i diritti e le libertà delle persone fisiche. Ad esempio, in relazione a:</w:t>
            </w:r>
          </w:p>
          <w:p w14:paraId="6EFFDF2D" w14:textId="77777777" w:rsidR="008E3483" w:rsidRPr="005E7273" w:rsidRDefault="008E3483" w:rsidP="008E3483">
            <w:pPr>
              <w:spacing w:before="60" w:after="60"/>
              <w:jc w:val="both"/>
              <w:rPr>
                <w:sz w:val="22"/>
                <w:szCs w:val="22"/>
              </w:rPr>
            </w:pPr>
            <w:r w:rsidRPr="005E7273">
              <w:rPr>
                <w:sz w:val="22"/>
                <w:szCs w:val="22"/>
              </w:rPr>
              <w:t xml:space="preserve"> - gestione dell'autenticazione degli utenti</w:t>
            </w:r>
          </w:p>
          <w:p w14:paraId="6921A274" w14:textId="77777777" w:rsidR="008E3483" w:rsidRPr="005E7273" w:rsidRDefault="008E3483" w:rsidP="008E3483">
            <w:pPr>
              <w:spacing w:before="60" w:after="60"/>
              <w:jc w:val="both"/>
              <w:rPr>
                <w:sz w:val="22"/>
                <w:szCs w:val="22"/>
              </w:rPr>
            </w:pPr>
            <w:r w:rsidRPr="005E7273">
              <w:rPr>
                <w:sz w:val="22"/>
                <w:szCs w:val="22"/>
              </w:rPr>
              <w:t xml:space="preserve"> - gestione della profilazione utenti,</w:t>
            </w:r>
          </w:p>
          <w:p w14:paraId="4A62311A" w14:textId="77777777" w:rsidR="008E3483" w:rsidRPr="005E7273" w:rsidRDefault="008E3483" w:rsidP="008E3483">
            <w:pPr>
              <w:spacing w:before="60" w:after="60"/>
              <w:jc w:val="both"/>
              <w:rPr>
                <w:sz w:val="22"/>
                <w:szCs w:val="22"/>
              </w:rPr>
            </w:pPr>
            <w:r w:rsidRPr="005E7273">
              <w:rPr>
                <w:sz w:val="22"/>
                <w:szCs w:val="22"/>
              </w:rPr>
              <w:lastRenderedPageBreak/>
              <w:t xml:space="preserve"> - gestione degli audit log</w:t>
            </w:r>
          </w:p>
          <w:p w14:paraId="3402A10A" w14:textId="77777777" w:rsidR="008E3483" w:rsidRPr="005E7273" w:rsidRDefault="008E3483" w:rsidP="008E3483">
            <w:pPr>
              <w:spacing w:before="60" w:after="60"/>
              <w:jc w:val="both"/>
              <w:rPr>
                <w:sz w:val="22"/>
                <w:szCs w:val="22"/>
              </w:rPr>
            </w:pPr>
            <w:r w:rsidRPr="005E7273">
              <w:rPr>
                <w:sz w:val="22"/>
                <w:szCs w:val="22"/>
              </w:rPr>
              <w:t xml:space="preserve"> - tracciamento degli accessi;</w:t>
            </w:r>
          </w:p>
          <w:p w14:paraId="63E8DA5E" w14:textId="77777777" w:rsidR="008E3483" w:rsidRPr="005E7273" w:rsidRDefault="008E3483" w:rsidP="008E3483">
            <w:pPr>
              <w:spacing w:before="60" w:after="60"/>
              <w:jc w:val="both"/>
              <w:rPr>
                <w:sz w:val="22"/>
                <w:szCs w:val="22"/>
              </w:rPr>
            </w:pPr>
            <w:r w:rsidRPr="005E7273">
              <w:rPr>
                <w:sz w:val="22"/>
                <w:szCs w:val="22"/>
              </w:rPr>
              <w:t xml:space="preserve"> - storicizzazione dei dati;</w:t>
            </w:r>
          </w:p>
          <w:p w14:paraId="770E2AE7" w14:textId="77777777" w:rsidR="008E3483" w:rsidRPr="005E7273" w:rsidRDefault="008E3483" w:rsidP="008E3483">
            <w:pPr>
              <w:spacing w:before="60" w:after="60"/>
              <w:jc w:val="both"/>
              <w:rPr>
                <w:sz w:val="22"/>
                <w:szCs w:val="22"/>
              </w:rPr>
            </w:pPr>
            <w:r w:rsidRPr="005E7273">
              <w:rPr>
                <w:sz w:val="22"/>
                <w:szCs w:val="22"/>
              </w:rPr>
              <w:t xml:space="preserve"> - cifratura di canale</w:t>
            </w:r>
          </w:p>
          <w:p w14:paraId="3F63972B" w14:textId="7590C930" w:rsidR="008E3483" w:rsidRPr="004B2DE7" w:rsidRDefault="008E3483" w:rsidP="008E3483">
            <w:pPr>
              <w:spacing w:before="60" w:after="60"/>
              <w:jc w:val="both"/>
              <w:rPr>
                <w:sz w:val="22"/>
                <w:szCs w:val="22"/>
              </w:rPr>
            </w:pPr>
            <w:r w:rsidRPr="005E7273">
              <w:rPr>
                <w:sz w:val="22"/>
                <w:szCs w:val="22"/>
              </w:rPr>
              <w:t>- gestione delle sessioni e dei cookies.</w:t>
            </w:r>
          </w:p>
        </w:tc>
        <w:tc>
          <w:tcPr>
            <w:tcW w:w="1877" w:type="dxa"/>
            <w:shd w:val="clear" w:color="auto" w:fill="auto"/>
            <w:tcMar>
              <w:left w:w="108" w:type="dxa"/>
            </w:tcMar>
            <w:vAlign w:val="center"/>
          </w:tcPr>
          <w:p w14:paraId="6AAB2BED" w14:textId="3AC997A7" w:rsidR="008E3483" w:rsidRDefault="007A7211" w:rsidP="008E3483">
            <w:pPr>
              <w:jc w:val="center"/>
              <w:rPr>
                <w:b/>
                <w:sz w:val="22"/>
                <w:szCs w:val="22"/>
              </w:rPr>
            </w:pPr>
            <w:r>
              <w:rPr>
                <w:b/>
                <w:sz w:val="22"/>
                <w:szCs w:val="22"/>
              </w:rPr>
              <w:lastRenderedPageBreak/>
              <w:t>O</w:t>
            </w:r>
          </w:p>
        </w:tc>
        <w:tc>
          <w:tcPr>
            <w:tcW w:w="1249" w:type="dxa"/>
            <w:shd w:val="clear" w:color="auto" w:fill="auto"/>
            <w:tcMar>
              <w:left w:w="108" w:type="dxa"/>
            </w:tcMar>
          </w:tcPr>
          <w:p w14:paraId="43C12519" w14:textId="77777777" w:rsidR="008E3483" w:rsidRDefault="008E3483" w:rsidP="008E3483">
            <w:pPr>
              <w:jc w:val="both"/>
              <w:rPr>
                <w:b/>
                <w:sz w:val="22"/>
                <w:szCs w:val="22"/>
              </w:rPr>
            </w:pPr>
            <w:r>
              <w:rPr>
                <w:b/>
                <w:sz w:val="22"/>
                <w:szCs w:val="22"/>
              </w:rPr>
              <w:t> </w:t>
            </w:r>
          </w:p>
        </w:tc>
        <w:tc>
          <w:tcPr>
            <w:tcW w:w="2817" w:type="dxa"/>
            <w:shd w:val="clear" w:color="auto" w:fill="auto"/>
            <w:tcMar>
              <w:left w:w="108" w:type="dxa"/>
            </w:tcMar>
          </w:tcPr>
          <w:p w14:paraId="63B90F8A" w14:textId="77777777" w:rsidR="008E3483" w:rsidRPr="00691A0C" w:rsidRDefault="008E3483" w:rsidP="008E3483">
            <w:pPr>
              <w:jc w:val="both"/>
              <w:rPr>
                <w:b/>
                <w:sz w:val="22"/>
                <w:szCs w:val="22"/>
              </w:rPr>
            </w:pPr>
            <w:r w:rsidRPr="00691A0C">
              <w:rPr>
                <w:b/>
                <w:sz w:val="22"/>
                <w:szCs w:val="22"/>
              </w:rPr>
              <w:t> </w:t>
            </w:r>
          </w:p>
        </w:tc>
      </w:tr>
    </w:tbl>
    <w:p w14:paraId="6DEA3AD4" w14:textId="77777777" w:rsidR="00E176C5" w:rsidRDefault="00E176C5">
      <w:pPr>
        <w:jc w:val="both"/>
        <w:rPr>
          <w:b/>
          <w:u w:val="single"/>
        </w:rPr>
      </w:pPr>
    </w:p>
    <w:p w14:paraId="0A7F490F" w14:textId="77777777" w:rsidR="009B52A3" w:rsidRDefault="009B52A3">
      <w:pPr>
        <w:jc w:val="both"/>
        <w:rPr>
          <w:b/>
          <w:u w:val="single"/>
        </w:rPr>
      </w:pPr>
    </w:p>
    <w:p w14:paraId="57A156C6" w14:textId="77777777" w:rsidR="009B52A3" w:rsidRDefault="009B52A3">
      <w:pPr>
        <w:jc w:val="both"/>
        <w:rPr>
          <w:b/>
          <w:u w:val="single"/>
        </w:rPr>
      </w:pPr>
    </w:p>
    <w:p w14:paraId="5FCCB3FC" w14:textId="77777777" w:rsidR="009B52A3" w:rsidRDefault="009B52A3">
      <w:pPr>
        <w:jc w:val="both"/>
        <w:rPr>
          <w:b/>
          <w:u w:val="single"/>
        </w:rPr>
      </w:pPr>
    </w:p>
    <w:p w14:paraId="65B78F9B" w14:textId="77777777" w:rsidR="009B52A3" w:rsidRDefault="009B52A3">
      <w:pPr>
        <w:jc w:val="both"/>
        <w:rPr>
          <w:b/>
          <w:u w:val="single"/>
        </w:rPr>
      </w:pPr>
    </w:p>
    <w:p w14:paraId="6A94EC64" w14:textId="77777777" w:rsidR="009B52A3" w:rsidRDefault="009B52A3">
      <w:pPr>
        <w:jc w:val="both"/>
        <w:rPr>
          <w:b/>
          <w:u w:val="single"/>
        </w:rPr>
      </w:pPr>
    </w:p>
    <w:p w14:paraId="4BAA26F5" w14:textId="77777777" w:rsidR="009B52A3" w:rsidRDefault="009B52A3">
      <w:pPr>
        <w:jc w:val="both"/>
        <w:rPr>
          <w:b/>
          <w:u w:val="single"/>
        </w:rPr>
      </w:pPr>
    </w:p>
    <w:p w14:paraId="36A1E83F" w14:textId="77777777" w:rsidR="009B52A3" w:rsidRDefault="009B52A3">
      <w:pPr>
        <w:jc w:val="both"/>
        <w:rPr>
          <w:b/>
          <w:u w:val="single"/>
        </w:rPr>
      </w:pPr>
    </w:p>
    <w:p w14:paraId="46CCF96E" w14:textId="77777777" w:rsidR="009B52A3" w:rsidRDefault="009B52A3">
      <w:pPr>
        <w:jc w:val="both"/>
        <w:rPr>
          <w:b/>
          <w:u w:val="single"/>
        </w:rPr>
      </w:pPr>
    </w:p>
    <w:p w14:paraId="03FECC13" w14:textId="77777777" w:rsidR="009B52A3" w:rsidRDefault="009B52A3">
      <w:pPr>
        <w:jc w:val="both"/>
        <w:rPr>
          <w:b/>
          <w:u w:val="single"/>
        </w:rPr>
      </w:pPr>
    </w:p>
    <w:p w14:paraId="34330BE4" w14:textId="77777777" w:rsidR="009B52A3" w:rsidRDefault="009B52A3">
      <w:pPr>
        <w:jc w:val="both"/>
        <w:rPr>
          <w:b/>
          <w:u w:val="single"/>
        </w:rPr>
      </w:pPr>
    </w:p>
    <w:p w14:paraId="55421196" w14:textId="77777777" w:rsidR="009B52A3" w:rsidRDefault="009B52A3">
      <w:pPr>
        <w:jc w:val="both"/>
        <w:rPr>
          <w:b/>
          <w:u w:val="single"/>
        </w:rPr>
      </w:pPr>
    </w:p>
    <w:p w14:paraId="1D829827" w14:textId="77777777" w:rsidR="009B52A3" w:rsidRDefault="009B52A3">
      <w:pPr>
        <w:jc w:val="both"/>
        <w:rPr>
          <w:b/>
          <w:u w:val="single"/>
        </w:rPr>
      </w:pPr>
    </w:p>
    <w:p w14:paraId="344D28AD" w14:textId="77777777" w:rsidR="009B52A3" w:rsidRDefault="009B52A3">
      <w:pPr>
        <w:jc w:val="both"/>
        <w:rPr>
          <w:b/>
          <w:u w:val="single"/>
        </w:rPr>
      </w:pPr>
    </w:p>
    <w:p w14:paraId="17F450AA" w14:textId="77777777" w:rsidR="009B52A3" w:rsidRDefault="009B52A3">
      <w:pPr>
        <w:jc w:val="both"/>
        <w:rPr>
          <w:b/>
          <w:u w:val="single"/>
        </w:rPr>
      </w:pPr>
    </w:p>
    <w:p w14:paraId="037056D9" w14:textId="77777777" w:rsidR="009B52A3" w:rsidRDefault="009B52A3">
      <w:pPr>
        <w:jc w:val="both"/>
        <w:rPr>
          <w:b/>
          <w:u w:val="single"/>
        </w:rPr>
      </w:pPr>
    </w:p>
    <w:p w14:paraId="7DDDC27D" w14:textId="77777777" w:rsidR="009B52A3" w:rsidRDefault="009B52A3">
      <w:pPr>
        <w:jc w:val="both"/>
        <w:rPr>
          <w:b/>
          <w:u w:val="single"/>
        </w:rPr>
      </w:pPr>
    </w:p>
    <w:p w14:paraId="736BA94C" w14:textId="77777777" w:rsidR="009B52A3" w:rsidRDefault="009B52A3">
      <w:pPr>
        <w:jc w:val="both"/>
        <w:rPr>
          <w:b/>
          <w:u w:val="single"/>
        </w:rPr>
      </w:pPr>
    </w:p>
    <w:p w14:paraId="571B733B" w14:textId="3F7B2C9F" w:rsidR="00F62B10" w:rsidRDefault="008451DA">
      <w:pPr>
        <w:jc w:val="both"/>
        <w:rPr>
          <w:b/>
          <w:u w:val="single"/>
        </w:rPr>
      </w:pPr>
      <w:r>
        <w:rPr>
          <w:b/>
          <w:u w:val="single"/>
        </w:rPr>
        <w:lastRenderedPageBreak/>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7"/>
        <w:gridCol w:w="657"/>
        <w:gridCol w:w="6378"/>
        <w:gridCol w:w="1871"/>
        <w:gridCol w:w="1243"/>
        <w:gridCol w:w="2844"/>
      </w:tblGrid>
      <w:tr w:rsidR="00F62B10" w14:paraId="730BA2E7" w14:textId="77777777" w:rsidTr="00211185">
        <w:trPr>
          <w:trHeight w:val="564"/>
          <w:tblHeader/>
        </w:trPr>
        <w:tc>
          <w:tcPr>
            <w:tcW w:w="1607" w:type="dxa"/>
            <w:shd w:val="clear" w:color="auto" w:fill="D9E2F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57" w:type="dxa"/>
            <w:shd w:val="clear" w:color="auto" w:fill="D9E2F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378" w:type="dxa"/>
            <w:shd w:val="clear" w:color="auto" w:fill="D9E2F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871" w:type="dxa"/>
            <w:shd w:val="clear" w:color="auto" w:fill="D9E2F3"/>
            <w:tcMar>
              <w:left w:w="108" w:type="dxa"/>
            </w:tcMar>
            <w:vAlign w:val="center"/>
          </w:tcPr>
          <w:p w14:paraId="225992A7" w14:textId="77777777" w:rsidR="00F62B10" w:rsidRDefault="008451DA" w:rsidP="00211185">
            <w:pPr>
              <w:spacing w:before="60" w:after="144"/>
              <w:rPr>
                <w:b/>
                <w:bCs/>
                <w:sz w:val="22"/>
                <w:szCs w:val="22"/>
              </w:rPr>
            </w:pPr>
            <w:r>
              <w:rPr>
                <w:b/>
                <w:bCs/>
                <w:sz w:val="22"/>
                <w:szCs w:val="22"/>
              </w:rPr>
              <w:t xml:space="preserve">Obbligatorio (O) </w:t>
            </w:r>
          </w:p>
          <w:p w14:paraId="1DA515E2" w14:textId="77777777" w:rsidR="00F62B10" w:rsidRDefault="008451DA">
            <w:pPr>
              <w:jc w:val="both"/>
              <w:rPr>
                <w:b/>
                <w:bCs/>
                <w:sz w:val="22"/>
                <w:szCs w:val="22"/>
              </w:rPr>
            </w:pPr>
            <w:r>
              <w:rPr>
                <w:b/>
                <w:bCs/>
                <w:sz w:val="22"/>
                <w:szCs w:val="22"/>
              </w:rPr>
              <w:t>Informativo(I)</w:t>
            </w:r>
          </w:p>
        </w:tc>
        <w:tc>
          <w:tcPr>
            <w:tcW w:w="1243" w:type="dxa"/>
            <w:shd w:val="clear" w:color="auto" w:fill="D9E2F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44" w:type="dxa"/>
            <w:shd w:val="clear" w:color="auto" w:fill="D9E2F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F62B10" w14:paraId="577100E6" w14:textId="77777777" w:rsidTr="00211185">
        <w:trPr>
          <w:trHeight w:val="324"/>
        </w:trPr>
        <w:tc>
          <w:tcPr>
            <w:tcW w:w="1607" w:type="dxa"/>
            <w:shd w:val="clear" w:color="auto" w:fill="auto"/>
            <w:tcMar>
              <w:left w:w="108" w:type="dxa"/>
            </w:tcMar>
          </w:tcPr>
          <w:p w14:paraId="20756A69" w14:textId="77777777" w:rsidR="00F62B10" w:rsidRDefault="008451DA">
            <w:pPr>
              <w:jc w:val="both"/>
              <w:rPr>
                <w:b/>
                <w:bCs/>
                <w:sz w:val="22"/>
                <w:szCs w:val="22"/>
              </w:rPr>
            </w:pPr>
            <w:r>
              <w:rPr>
                <w:b/>
                <w:bCs/>
                <w:sz w:val="22"/>
                <w:szCs w:val="22"/>
              </w:rPr>
              <w:t>Licensing</w:t>
            </w:r>
          </w:p>
        </w:tc>
        <w:tc>
          <w:tcPr>
            <w:tcW w:w="657" w:type="dxa"/>
            <w:shd w:val="clear" w:color="auto" w:fill="auto"/>
            <w:tcMar>
              <w:left w:w="108" w:type="dxa"/>
            </w:tcMar>
          </w:tcPr>
          <w:p w14:paraId="53800699" w14:textId="77777777" w:rsidR="00F62B10" w:rsidRDefault="008451DA">
            <w:pPr>
              <w:jc w:val="both"/>
              <w:rPr>
                <w:b/>
                <w:bCs/>
                <w:sz w:val="22"/>
                <w:szCs w:val="22"/>
              </w:rPr>
            </w:pPr>
            <w:r>
              <w:rPr>
                <w:b/>
                <w:bCs/>
                <w:sz w:val="22"/>
                <w:szCs w:val="22"/>
              </w:rPr>
              <w:t>L1</w:t>
            </w:r>
          </w:p>
        </w:tc>
        <w:tc>
          <w:tcPr>
            <w:tcW w:w="6378" w:type="dxa"/>
            <w:shd w:val="clear" w:color="auto" w:fill="auto"/>
            <w:tcMar>
              <w:left w:w="108" w:type="dxa"/>
            </w:tcMar>
            <w:vAlign w:val="center"/>
          </w:tcPr>
          <w:p w14:paraId="718A0E38" w14:textId="49199E17" w:rsidR="00F62B10" w:rsidRPr="004B2DE7" w:rsidRDefault="007C23FD">
            <w:pPr>
              <w:jc w:val="both"/>
              <w:rPr>
                <w:sz w:val="22"/>
                <w:szCs w:val="22"/>
              </w:rPr>
            </w:pPr>
            <w:r w:rsidRPr="007F705F">
              <w:rPr>
                <w:sz w:val="22"/>
                <w:szCs w:val="22"/>
              </w:rPr>
              <w:t xml:space="preserve">La soluzione offerta è messa a disposizione secondo condizioni di licenza che ne autorizzano l'uso da parte e per finalità del Consorzio e dei propri clienti pubblici e privati, anche mediante soggetti operanti per loro conto, a qualsiasi titolo ingaggiati (a mero titolo di esempio, fornitori, consulenti, dipendenti di fornitori e sub-fornitori, etc.) </w:t>
            </w:r>
          </w:p>
        </w:tc>
        <w:tc>
          <w:tcPr>
            <w:tcW w:w="1871" w:type="dxa"/>
            <w:shd w:val="clear" w:color="auto" w:fill="auto"/>
            <w:tcMar>
              <w:left w:w="108" w:type="dxa"/>
            </w:tcMar>
            <w:vAlign w:val="center"/>
          </w:tcPr>
          <w:p w14:paraId="58507719" w14:textId="55BA048D" w:rsidR="00F62B10" w:rsidRDefault="007A7211">
            <w:pPr>
              <w:jc w:val="center"/>
              <w:rPr>
                <w:b/>
                <w:bCs/>
                <w:sz w:val="22"/>
                <w:szCs w:val="22"/>
              </w:rPr>
            </w:pPr>
            <w:r>
              <w:rPr>
                <w:b/>
                <w:bCs/>
                <w:sz w:val="22"/>
                <w:szCs w:val="22"/>
              </w:rPr>
              <w:t>I</w:t>
            </w:r>
          </w:p>
        </w:tc>
        <w:tc>
          <w:tcPr>
            <w:tcW w:w="1243" w:type="dxa"/>
            <w:shd w:val="clear" w:color="auto" w:fill="auto"/>
            <w:tcMar>
              <w:left w:w="108" w:type="dxa"/>
            </w:tcMar>
          </w:tcPr>
          <w:p w14:paraId="21F5E48F" w14:textId="77777777" w:rsidR="00F62B10" w:rsidRDefault="00F62B10">
            <w:pPr>
              <w:jc w:val="both"/>
              <w:rPr>
                <w:sz w:val="22"/>
                <w:szCs w:val="22"/>
              </w:rPr>
            </w:pPr>
          </w:p>
        </w:tc>
        <w:tc>
          <w:tcPr>
            <w:tcW w:w="2844" w:type="dxa"/>
            <w:shd w:val="clear" w:color="auto" w:fill="auto"/>
            <w:tcMar>
              <w:left w:w="108" w:type="dxa"/>
            </w:tcMar>
          </w:tcPr>
          <w:p w14:paraId="714DF9B1" w14:textId="4325A381" w:rsidR="00F62B10" w:rsidRDefault="00F62B10">
            <w:pPr>
              <w:jc w:val="both"/>
              <w:rPr>
                <w:sz w:val="22"/>
                <w:szCs w:val="22"/>
              </w:rPr>
            </w:pPr>
          </w:p>
        </w:tc>
      </w:tr>
      <w:tr w:rsidR="00F62B10" w14:paraId="09D8399C" w14:textId="77777777" w:rsidTr="00211185">
        <w:trPr>
          <w:trHeight w:val="735"/>
        </w:trPr>
        <w:tc>
          <w:tcPr>
            <w:tcW w:w="1607" w:type="dxa"/>
            <w:shd w:val="clear" w:color="auto" w:fill="auto"/>
            <w:tcMar>
              <w:left w:w="108" w:type="dxa"/>
            </w:tcMar>
          </w:tcPr>
          <w:p w14:paraId="32C8135B" w14:textId="163826F9" w:rsidR="00F62B10" w:rsidRDefault="007C23FD">
            <w:pPr>
              <w:jc w:val="both"/>
              <w:rPr>
                <w:b/>
                <w:bCs/>
                <w:sz w:val="22"/>
                <w:szCs w:val="22"/>
              </w:rPr>
            </w:pPr>
            <w:r>
              <w:rPr>
                <w:b/>
                <w:bCs/>
                <w:sz w:val="22"/>
                <w:szCs w:val="22"/>
              </w:rPr>
              <w:t>Licensing</w:t>
            </w:r>
          </w:p>
        </w:tc>
        <w:tc>
          <w:tcPr>
            <w:tcW w:w="657" w:type="dxa"/>
            <w:shd w:val="clear" w:color="auto" w:fill="auto"/>
            <w:tcMar>
              <w:left w:w="108" w:type="dxa"/>
            </w:tcMar>
          </w:tcPr>
          <w:p w14:paraId="409B50F1" w14:textId="6C0E0D56" w:rsidR="00F62B10" w:rsidRDefault="007C23FD">
            <w:pPr>
              <w:jc w:val="both"/>
              <w:rPr>
                <w:b/>
                <w:bCs/>
                <w:sz w:val="22"/>
                <w:szCs w:val="22"/>
              </w:rPr>
            </w:pPr>
            <w:r>
              <w:rPr>
                <w:b/>
                <w:bCs/>
                <w:sz w:val="22"/>
                <w:szCs w:val="22"/>
              </w:rPr>
              <w:t>L2</w:t>
            </w:r>
          </w:p>
        </w:tc>
        <w:tc>
          <w:tcPr>
            <w:tcW w:w="6378" w:type="dxa"/>
            <w:shd w:val="clear" w:color="auto" w:fill="auto"/>
            <w:tcMar>
              <w:left w:w="108" w:type="dxa"/>
            </w:tcMar>
            <w:vAlign w:val="center"/>
          </w:tcPr>
          <w:p w14:paraId="217D00F3" w14:textId="76D2B09E" w:rsidR="00F62B10" w:rsidRPr="004B2DE7" w:rsidRDefault="007C23FD">
            <w:pPr>
              <w:jc w:val="both"/>
              <w:rPr>
                <w:sz w:val="22"/>
                <w:szCs w:val="22"/>
              </w:rPr>
            </w:pPr>
            <w:r w:rsidRPr="007F705F">
              <w:rPr>
                <w:sz w:val="22"/>
                <w:szCs w:val="22"/>
              </w:rPr>
              <w:t>La licenza con cui viene messa a disposizione la soluzione può essere di tipo Software Libero o di tipo Open Source.</w:t>
            </w:r>
          </w:p>
        </w:tc>
        <w:tc>
          <w:tcPr>
            <w:tcW w:w="1871" w:type="dxa"/>
            <w:shd w:val="clear" w:color="auto" w:fill="auto"/>
            <w:tcMar>
              <w:left w:w="108" w:type="dxa"/>
            </w:tcMar>
            <w:vAlign w:val="center"/>
          </w:tcPr>
          <w:p w14:paraId="539A241F" w14:textId="3E0AF38E" w:rsidR="00F62B10" w:rsidRDefault="007A7211">
            <w:pPr>
              <w:jc w:val="center"/>
              <w:rPr>
                <w:b/>
                <w:bCs/>
                <w:sz w:val="22"/>
                <w:szCs w:val="22"/>
              </w:rPr>
            </w:pPr>
            <w:r>
              <w:rPr>
                <w:b/>
                <w:bCs/>
                <w:sz w:val="22"/>
                <w:szCs w:val="22"/>
              </w:rPr>
              <w:t>I</w:t>
            </w:r>
          </w:p>
        </w:tc>
        <w:tc>
          <w:tcPr>
            <w:tcW w:w="1243" w:type="dxa"/>
            <w:shd w:val="clear" w:color="auto" w:fill="auto"/>
            <w:tcMar>
              <w:left w:w="108" w:type="dxa"/>
            </w:tcMar>
          </w:tcPr>
          <w:p w14:paraId="5B689BCB" w14:textId="77777777" w:rsidR="00F62B10" w:rsidRDefault="00F62B10">
            <w:pPr>
              <w:jc w:val="both"/>
              <w:rPr>
                <w:sz w:val="22"/>
                <w:szCs w:val="22"/>
              </w:rPr>
            </w:pPr>
          </w:p>
        </w:tc>
        <w:tc>
          <w:tcPr>
            <w:tcW w:w="2844" w:type="dxa"/>
            <w:shd w:val="clear" w:color="auto" w:fill="auto"/>
            <w:tcMar>
              <w:left w:w="108" w:type="dxa"/>
            </w:tcMar>
          </w:tcPr>
          <w:p w14:paraId="572D8F1D" w14:textId="58F879EF" w:rsidR="00F62B10" w:rsidRDefault="00F62B10">
            <w:pPr>
              <w:jc w:val="both"/>
              <w:rPr>
                <w:sz w:val="22"/>
                <w:szCs w:val="22"/>
              </w:rPr>
            </w:pPr>
          </w:p>
        </w:tc>
      </w:tr>
      <w:tr w:rsidR="00F62B10" w14:paraId="16BC3F86" w14:textId="77777777" w:rsidTr="00211185">
        <w:trPr>
          <w:trHeight w:val="636"/>
        </w:trPr>
        <w:tc>
          <w:tcPr>
            <w:tcW w:w="1607" w:type="dxa"/>
            <w:shd w:val="clear" w:color="auto" w:fill="auto"/>
            <w:tcMar>
              <w:left w:w="108" w:type="dxa"/>
            </w:tcMar>
          </w:tcPr>
          <w:p w14:paraId="4726C2A1" w14:textId="139AEBF0" w:rsidR="00F62B10" w:rsidRDefault="007C23FD">
            <w:pPr>
              <w:jc w:val="both"/>
              <w:rPr>
                <w:b/>
                <w:bCs/>
                <w:sz w:val="22"/>
                <w:szCs w:val="22"/>
              </w:rPr>
            </w:pPr>
            <w:r>
              <w:rPr>
                <w:b/>
                <w:bCs/>
                <w:sz w:val="22"/>
                <w:szCs w:val="22"/>
              </w:rPr>
              <w:t>Licensing</w:t>
            </w:r>
          </w:p>
        </w:tc>
        <w:tc>
          <w:tcPr>
            <w:tcW w:w="657" w:type="dxa"/>
            <w:shd w:val="clear" w:color="auto" w:fill="auto"/>
            <w:tcMar>
              <w:left w:w="108" w:type="dxa"/>
            </w:tcMar>
          </w:tcPr>
          <w:p w14:paraId="350573BB" w14:textId="0B255984" w:rsidR="00F62B10" w:rsidRDefault="007C23FD">
            <w:pPr>
              <w:jc w:val="both"/>
              <w:rPr>
                <w:b/>
                <w:bCs/>
                <w:sz w:val="22"/>
                <w:szCs w:val="22"/>
              </w:rPr>
            </w:pPr>
            <w:r>
              <w:rPr>
                <w:b/>
                <w:bCs/>
                <w:sz w:val="22"/>
                <w:szCs w:val="22"/>
              </w:rPr>
              <w:t>L3</w:t>
            </w:r>
          </w:p>
        </w:tc>
        <w:tc>
          <w:tcPr>
            <w:tcW w:w="6378" w:type="dxa"/>
            <w:shd w:val="clear" w:color="auto" w:fill="auto"/>
            <w:tcMar>
              <w:left w:w="108" w:type="dxa"/>
            </w:tcMar>
            <w:vAlign w:val="center"/>
          </w:tcPr>
          <w:p w14:paraId="2D358D39" w14:textId="6E45E147" w:rsidR="00F62B10" w:rsidRPr="004B2DE7" w:rsidRDefault="002B20BB">
            <w:pPr>
              <w:jc w:val="both"/>
              <w:rPr>
                <w:sz w:val="22"/>
                <w:szCs w:val="22"/>
              </w:rPr>
            </w:pPr>
            <w:r w:rsidRPr="002B20BB">
              <w:rPr>
                <w:sz w:val="22"/>
                <w:szCs w:val="22"/>
              </w:rPr>
              <w:t>La licenza non prevede comunque limiti relativi alla tipologia di soggetti autorizzati alla fruizione (in termini di utilizzo di alcuni output/funzionalità come utente) del software (ad esempio, solo dipendenti, oppure terzi che a qualsivoglia titolo operino nell’interesse del licenziatario, consorziati, Enti del territorio piemontese, clienti per proprie finalità, cittadini, ecc.).</w:t>
            </w:r>
          </w:p>
        </w:tc>
        <w:tc>
          <w:tcPr>
            <w:tcW w:w="1871" w:type="dxa"/>
            <w:shd w:val="clear" w:color="auto" w:fill="auto"/>
            <w:tcMar>
              <w:left w:w="108" w:type="dxa"/>
            </w:tcMar>
            <w:vAlign w:val="center"/>
          </w:tcPr>
          <w:p w14:paraId="7A7797B3" w14:textId="5A693B23" w:rsidR="00F62B10" w:rsidRPr="004B2DE7" w:rsidRDefault="007A7211">
            <w:pPr>
              <w:jc w:val="center"/>
              <w:rPr>
                <w:b/>
                <w:bCs/>
                <w:sz w:val="22"/>
                <w:szCs w:val="22"/>
              </w:rPr>
            </w:pPr>
            <w:r>
              <w:rPr>
                <w:b/>
                <w:bCs/>
                <w:sz w:val="22"/>
                <w:szCs w:val="22"/>
              </w:rPr>
              <w:t>O</w:t>
            </w:r>
          </w:p>
        </w:tc>
        <w:tc>
          <w:tcPr>
            <w:tcW w:w="1243" w:type="dxa"/>
            <w:shd w:val="clear" w:color="auto" w:fill="auto"/>
            <w:tcMar>
              <w:left w:w="108" w:type="dxa"/>
            </w:tcMar>
          </w:tcPr>
          <w:p w14:paraId="59039F9E" w14:textId="77777777" w:rsidR="00F62B10" w:rsidRDefault="00F62B10">
            <w:pPr>
              <w:jc w:val="both"/>
              <w:rPr>
                <w:sz w:val="22"/>
                <w:szCs w:val="22"/>
              </w:rPr>
            </w:pPr>
          </w:p>
        </w:tc>
        <w:tc>
          <w:tcPr>
            <w:tcW w:w="2844" w:type="dxa"/>
            <w:shd w:val="clear" w:color="auto" w:fill="auto"/>
            <w:tcMar>
              <w:left w:w="108" w:type="dxa"/>
            </w:tcMar>
          </w:tcPr>
          <w:p w14:paraId="7B0F5852" w14:textId="4F6ABE75" w:rsidR="00F62B10" w:rsidRDefault="00F62B10">
            <w:pPr>
              <w:jc w:val="both"/>
              <w:rPr>
                <w:sz w:val="22"/>
                <w:szCs w:val="22"/>
              </w:rPr>
            </w:pPr>
          </w:p>
        </w:tc>
      </w:tr>
      <w:tr w:rsidR="007C23FD" w14:paraId="6F82F046" w14:textId="77777777" w:rsidTr="00211185">
        <w:trPr>
          <w:trHeight w:val="636"/>
        </w:trPr>
        <w:tc>
          <w:tcPr>
            <w:tcW w:w="1607" w:type="dxa"/>
            <w:shd w:val="clear" w:color="auto" w:fill="auto"/>
            <w:tcMar>
              <w:left w:w="108" w:type="dxa"/>
            </w:tcMar>
          </w:tcPr>
          <w:p w14:paraId="27A2A95E" w14:textId="38CFA009" w:rsidR="007C23FD" w:rsidRDefault="007C23FD" w:rsidP="007C23FD">
            <w:pPr>
              <w:jc w:val="both"/>
              <w:rPr>
                <w:b/>
                <w:bCs/>
                <w:sz w:val="22"/>
                <w:szCs w:val="22"/>
              </w:rPr>
            </w:pPr>
            <w:r>
              <w:rPr>
                <w:b/>
                <w:bCs/>
                <w:sz w:val="22"/>
                <w:szCs w:val="22"/>
              </w:rPr>
              <w:t>Licensing</w:t>
            </w:r>
          </w:p>
        </w:tc>
        <w:tc>
          <w:tcPr>
            <w:tcW w:w="657" w:type="dxa"/>
            <w:shd w:val="clear" w:color="auto" w:fill="auto"/>
            <w:tcMar>
              <w:left w:w="108" w:type="dxa"/>
            </w:tcMar>
          </w:tcPr>
          <w:p w14:paraId="26483751" w14:textId="23C747D7" w:rsidR="007C23FD" w:rsidRDefault="007C23FD" w:rsidP="007C23FD">
            <w:pPr>
              <w:jc w:val="both"/>
              <w:rPr>
                <w:b/>
                <w:bCs/>
                <w:sz w:val="22"/>
                <w:szCs w:val="22"/>
              </w:rPr>
            </w:pPr>
            <w:r>
              <w:rPr>
                <w:b/>
                <w:bCs/>
                <w:sz w:val="22"/>
                <w:szCs w:val="22"/>
              </w:rPr>
              <w:t>L4</w:t>
            </w:r>
          </w:p>
        </w:tc>
        <w:tc>
          <w:tcPr>
            <w:tcW w:w="6378" w:type="dxa"/>
            <w:shd w:val="clear" w:color="auto" w:fill="auto"/>
            <w:tcMar>
              <w:left w:w="108" w:type="dxa"/>
            </w:tcMar>
            <w:vAlign w:val="center"/>
          </w:tcPr>
          <w:p w14:paraId="3B7EF2CC" w14:textId="35781231" w:rsidR="007C23FD" w:rsidRPr="004B2DE7" w:rsidRDefault="007C23FD" w:rsidP="007C23FD">
            <w:pPr>
              <w:jc w:val="both"/>
              <w:rPr>
                <w:sz w:val="22"/>
                <w:szCs w:val="22"/>
              </w:rPr>
            </w:pPr>
            <w:r w:rsidRPr="007F705F">
              <w:rPr>
                <w:sz w:val="22"/>
                <w:szCs w:val="22"/>
              </w:rPr>
              <w:t xml:space="preserve">La soluzione proposta può comprendere elementi messi a disposizione ai sensi dell'attuale istituto del riuso (ex art. 69 c.1 CAD </w:t>
            </w:r>
            <w:proofErr w:type="spellStart"/>
            <w:r w:rsidRPr="007F705F">
              <w:rPr>
                <w:sz w:val="22"/>
                <w:szCs w:val="22"/>
              </w:rPr>
              <w:t>pubbl</w:t>
            </w:r>
            <w:proofErr w:type="spellEnd"/>
            <w:r w:rsidRPr="007F705F">
              <w:rPr>
                <w:sz w:val="22"/>
                <w:szCs w:val="22"/>
              </w:rPr>
              <w:t xml:space="preserve">. GU del 13 settembre 2016), ovvero utilizza in tutto o in parte prodotti di titolarità di altre PA (o di altri soggetti) già pubblicate con licenza aperta sulla piattaforma Developers Italia. </w:t>
            </w:r>
          </w:p>
        </w:tc>
        <w:tc>
          <w:tcPr>
            <w:tcW w:w="1871" w:type="dxa"/>
            <w:shd w:val="clear" w:color="auto" w:fill="auto"/>
            <w:tcMar>
              <w:left w:w="108" w:type="dxa"/>
            </w:tcMar>
            <w:vAlign w:val="center"/>
          </w:tcPr>
          <w:p w14:paraId="103543D2" w14:textId="4162A226" w:rsidR="007C23FD" w:rsidRPr="004B2DE7" w:rsidRDefault="007A7211" w:rsidP="007C23FD">
            <w:pPr>
              <w:jc w:val="center"/>
              <w:rPr>
                <w:b/>
                <w:bCs/>
                <w:sz w:val="22"/>
                <w:szCs w:val="22"/>
              </w:rPr>
            </w:pPr>
            <w:r>
              <w:rPr>
                <w:b/>
                <w:bCs/>
                <w:sz w:val="22"/>
                <w:szCs w:val="22"/>
              </w:rPr>
              <w:t>I</w:t>
            </w:r>
          </w:p>
        </w:tc>
        <w:tc>
          <w:tcPr>
            <w:tcW w:w="1243" w:type="dxa"/>
            <w:shd w:val="clear" w:color="auto" w:fill="auto"/>
            <w:tcMar>
              <w:left w:w="108" w:type="dxa"/>
            </w:tcMar>
          </w:tcPr>
          <w:p w14:paraId="66777C3E" w14:textId="77777777" w:rsidR="007C23FD" w:rsidRDefault="007C23FD" w:rsidP="007C23FD">
            <w:pPr>
              <w:jc w:val="both"/>
              <w:rPr>
                <w:sz w:val="22"/>
                <w:szCs w:val="22"/>
              </w:rPr>
            </w:pPr>
          </w:p>
        </w:tc>
        <w:tc>
          <w:tcPr>
            <w:tcW w:w="2844" w:type="dxa"/>
            <w:shd w:val="clear" w:color="auto" w:fill="auto"/>
            <w:tcMar>
              <w:left w:w="108" w:type="dxa"/>
            </w:tcMar>
          </w:tcPr>
          <w:p w14:paraId="10E65621" w14:textId="77777777" w:rsidR="007C23FD" w:rsidRDefault="007C23FD" w:rsidP="007C23FD">
            <w:pPr>
              <w:jc w:val="both"/>
              <w:rPr>
                <w:sz w:val="22"/>
                <w:szCs w:val="22"/>
              </w:rPr>
            </w:pPr>
          </w:p>
        </w:tc>
      </w:tr>
    </w:tbl>
    <w:p w14:paraId="7800ED23" w14:textId="77777777" w:rsidR="00F62B10" w:rsidRDefault="008451DA">
      <w:pPr>
        <w:spacing w:after="120"/>
        <w:jc w:val="both"/>
        <w:rPr>
          <w:szCs w:val="22"/>
        </w:rPr>
        <w:sectPr w:rsidR="00F62B10">
          <w:footerReference w:type="default" r:id="rId16"/>
          <w:pgSz w:w="16838" w:h="11906" w:orient="landscape"/>
          <w:pgMar w:top="1134" w:right="1245" w:bottom="1134" w:left="851" w:header="425" w:footer="403" w:gutter="0"/>
          <w:cols w:space="720"/>
          <w:formProt w:val="0"/>
          <w:docGrid w:linePitch="326" w:charSpace="-6145"/>
        </w:sectPr>
      </w:pPr>
      <w:bookmarkStart w:id="6" w:name="_Toc443562558"/>
      <w:bookmarkStart w:id="7" w:name="_Toc432587436"/>
      <w:bookmarkStart w:id="8" w:name="_Toc432587443"/>
      <w:bookmarkEnd w:id="6"/>
      <w:bookmarkEnd w:id="7"/>
      <w:bookmarkEnd w:id="8"/>
      <w:r>
        <w:rPr>
          <w:szCs w:val="22"/>
        </w:rPr>
        <w:t xml:space="preserve"> </w:t>
      </w:r>
    </w:p>
    <w:p w14:paraId="56963E24" w14:textId="1EB642B9" w:rsidR="00F62B10" w:rsidRDefault="008451DA">
      <w:pPr>
        <w:spacing w:after="120"/>
        <w:jc w:val="both"/>
        <w:rPr>
          <w:b/>
        </w:rPr>
      </w:pPr>
      <w:r>
        <w:rPr>
          <w:b/>
        </w:rPr>
        <w:lastRenderedPageBreak/>
        <w:t>DIMENSIONAMENTO DELLA SOLUZIONE</w:t>
      </w:r>
    </w:p>
    <w:p w14:paraId="5CDAD09B" w14:textId="08037A52" w:rsidR="00F62B10" w:rsidRDefault="008451DA">
      <w:pPr>
        <w:spacing w:after="120"/>
        <w:jc w:val="both"/>
        <w:rPr>
          <w:szCs w:val="22"/>
        </w:rPr>
      </w:pPr>
      <w:r>
        <w:rPr>
          <w:szCs w:val="22"/>
        </w:rPr>
        <w:t xml:space="preserve">Per consentire al fornitore una stima dei costi e dei tempi si riportano di seguito alcuni dati </w:t>
      </w:r>
      <w:r w:rsidR="00CD0B55">
        <w:rPr>
          <w:szCs w:val="22"/>
        </w:rPr>
        <w:t xml:space="preserve">indicativi </w:t>
      </w:r>
      <w:r>
        <w:rPr>
          <w:szCs w:val="22"/>
        </w:rPr>
        <w:t>di dimensionamento:</w:t>
      </w:r>
    </w:p>
    <w:tbl>
      <w:tblPr>
        <w:tblW w:w="822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5029"/>
        <w:gridCol w:w="2410"/>
      </w:tblGrid>
      <w:tr w:rsidR="00F62B10" w14:paraId="190CDD1F" w14:textId="77777777" w:rsidTr="009B52A3">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Default="008451DA">
            <w:pPr>
              <w:spacing w:before="144" w:after="144"/>
              <w:jc w:val="center"/>
              <w:rPr>
                <w:b/>
                <w:bCs/>
                <w:sz w:val="20"/>
              </w:rPr>
            </w:pPr>
            <w:r>
              <w:rPr>
                <w:b/>
                <w:bCs/>
                <w:sz w:val="20"/>
              </w:rPr>
              <w:t>ID</w:t>
            </w:r>
          </w:p>
        </w:tc>
        <w:tc>
          <w:tcPr>
            <w:tcW w:w="5029"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Default="008451DA">
            <w:pPr>
              <w:spacing w:before="144" w:after="144"/>
              <w:jc w:val="center"/>
              <w:rPr>
                <w:b/>
                <w:bCs/>
                <w:sz w:val="20"/>
              </w:rPr>
            </w:pPr>
            <w:r>
              <w:rPr>
                <w:b/>
                <w:bCs/>
                <w:sz w:val="20"/>
              </w:rPr>
              <w:t>Descrizione</w:t>
            </w:r>
          </w:p>
        </w:tc>
        <w:tc>
          <w:tcPr>
            <w:tcW w:w="241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61146667" w:rsidR="00F62B10" w:rsidRDefault="008451DA">
            <w:pPr>
              <w:spacing w:before="144" w:after="144"/>
              <w:jc w:val="center"/>
              <w:rPr>
                <w:b/>
                <w:bCs/>
                <w:sz w:val="20"/>
              </w:rPr>
            </w:pPr>
            <w:r>
              <w:rPr>
                <w:b/>
                <w:bCs/>
                <w:sz w:val="20"/>
              </w:rPr>
              <w:t>Q</w:t>
            </w:r>
            <w:r w:rsidR="009B52A3">
              <w:rPr>
                <w:b/>
                <w:bCs/>
                <w:sz w:val="20"/>
              </w:rPr>
              <w:t>uanti</w:t>
            </w:r>
            <w:r>
              <w:rPr>
                <w:b/>
                <w:bCs/>
                <w:sz w:val="20"/>
              </w:rPr>
              <w:t>tà</w:t>
            </w:r>
          </w:p>
        </w:tc>
      </w:tr>
      <w:tr w:rsidR="00F62B10" w14:paraId="2D15ECAE" w14:textId="77777777" w:rsidTr="009B52A3">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8B9BF8" w14:textId="77777777" w:rsidR="00F62B10" w:rsidRDefault="008451DA">
            <w:pPr>
              <w:spacing w:before="144" w:after="144"/>
              <w:jc w:val="center"/>
              <w:rPr>
                <w:b/>
                <w:bCs/>
                <w:sz w:val="22"/>
                <w:szCs w:val="22"/>
              </w:rPr>
            </w:pPr>
            <w:r>
              <w:rPr>
                <w:b/>
                <w:bCs/>
                <w:sz w:val="22"/>
                <w:szCs w:val="22"/>
              </w:rPr>
              <w:t>1</w:t>
            </w:r>
          </w:p>
        </w:tc>
        <w:tc>
          <w:tcPr>
            <w:tcW w:w="502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B4B4B" w14:textId="204B548E" w:rsidR="00F62B10" w:rsidRDefault="008451DA">
            <w:pPr>
              <w:spacing w:before="60" w:after="60"/>
              <w:jc w:val="both"/>
            </w:pPr>
            <w:r>
              <w:t xml:space="preserve">Numero di </w:t>
            </w:r>
            <w:r w:rsidR="007A7211">
              <w:t>utiliz</w:t>
            </w:r>
            <w:r w:rsidR="00EE1C39">
              <w:t>z</w:t>
            </w:r>
            <w:r w:rsidR="007A7211">
              <w:t xml:space="preserve">atori </w:t>
            </w:r>
            <w:r w:rsidR="008F761B">
              <w:t>finali</w:t>
            </w:r>
            <w:r w:rsidR="003777FB">
              <w:t xml:space="preserve"> gestiti dalla</w:t>
            </w:r>
            <w:r>
              <w:t xml:space="preserve"> soluzione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439B0" w14:textId="04353F54" w:rsidR="00F62B10" w:rsidRPr="00663B01" w:rsidRDefault="007A7211" w:rsidP="0066694D">
            <w:pPr>
              <w:spacing w:before="144" w:after="144"/>
              <w:jc w:val="center"/>
              <w:rPr>
                <w:b/>
                <w:bCs/>
                <w:sz w:val="22"/>
                <w:szCs w:val="22"/>
              </w:rPr>
            </w:pPr>
            <w:r>
              <w:rPr>
                <w:b/>
                <w:bCs/>
                <w:sz w:val="22"/>
                <w:szCs w:val="22"/>
              </w:rPr>
              <w:t xml:space="preserve">Alcune </w:t>
            </w:r>
            <w:r w:rsidR="004F6417">
              <w:rPr>
                <w:b/>
                <w:bCs/>
                <w:sz w:val="22"/>
                <w:szCs w:val="22"/>
              </w:rPr>
              <w:t xml:space="preserve">decine di </w:t>
            </w:r>
            <w:r>
              <w:rPr>
                <w:b/>
                <w:bCs/>
                <w:sz w:val="22"/>
                <w:szCs w:val="22"/>
              </w:rPr>
              <w:t>migliaia</w:t>
            </w:r>
          </w:p>
        </w:tc>
      </w:tr>
      <w:tr w:rsidR="00F62B10" w14:paraId="6D16C1D4" w14:textId="77777777" w:rsidTr="009B52A3">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59D96" w14:textId="77777777" w:rsidR="00F62B10" w:rsidRDefault="008451DA">
            <w:pPr>
              <w:spacing w:before="144" w:after="144"/>
              <w:jc w:val="center"/>
              <w:rPr>
                <w:b/>
                <w:bCs/>
                <w:sz w:val="22"/>
                <w:szCs w:val="22"/>
              </w:rPr>
            </w:pPr>
            <w:r>
              <w:rPr>
                <w:b/>
                <w:bCs/>
                <w:sz w:val="22"/>
                <w:szCs w:val="22"/>
              </w:rPr>
              <w:t>2</w:t>
            </w:r>
          </w:p>
        </w:tc>
        <w:tc>
          <w:tcPr>
            <w:tcW w:w="502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B5D2E" w14:textId="1AE0C322" w:rsidR="00F62B10" w:rsidRDefault="008451DA">
            <w:pPr>
              <w:spacing w:before="60" w:after="60"/>
              <w:jc w:val="both"/>
            </w:pPr>
            <w:r>
              <w:t xml:space="preserve">Numero di </w:t>
            </w:r>
            <w:r w:rsidR="00FB05E2">
              <w:t>Enti (</w:t>
            </w:r>
            <w:proofErr w:type="spellStart"/>
            <w:r w:rsidR="00FB05E2">
              <w:t>Multitenancy</w:t>
            </w:r>
            <w:proofErr w:type="spellEnd"/>
            <w:r w:rsidR="00FB05E2">
              <w:t>)</w:t>
            </w:r>
            <w:r>
              <w:t xml:space="preserve"> definibili sulla </w:t>
            </w:r>
            <w:r w:rsidR="00905061">
              <w:t>soluzione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297D0" w14:textId="54137D29" w:rsidR="00F62B10" w:rsidRPr="00663B01" w:rsidRDefault="00EE1C39">
            <w:pPr>
              <w:spacing w:before="144" w:after="144"/>
              <w:jc w:val="center"/>
              <w:rPr>
                <w:b/>
                <w:bCs/>
                <w:sz w:val="22"/>
                <w:szCs w:val="22"/>
              </w:rPr>
            </w:pPr>
            <w:r>
              <w:rPr>
                <w:b/>
                <w:bCs/>
                <w:sz w:val="22"/>
                <w:szCs w:val="22"/>
              </w:rPr>
              <w:t>&gt;=2</w:t>
            </w:r>
          </w:p>
        </w:tc>
      </w:tr>
      <w:tr w:rsidR="00F62B10" w14:paraId="18E08905" w14:textId="77777777" w:rsidTr="009B52A3">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77777777" w:rsidR="00F62B10" w:rsidRDefault="008451DA">
            <w:pPr>
              <w:spacing w:before="144" w:after="144"/>
              <w:jc w:val="center"/>
              <w:rPr>
                <w:b/>
                <w:bCs/>
                <w:sz w:val="22"/>
                <w:szCs w:val="22"/>
              </w:rPr>
            </w:pPr>
            <w:r>
              <w:rPr>
                <w:b/>
                <w:bCs/>
                <w:sz w:val="22"/>
                <w:szCs w:val="22"/>
              </w:rPr>
              <w:t>3</w:t>
            </w:r>
          </w:p>
        </w:tc>
        <w:tc>
          <w:tcPr>
            <w:tcW w:w="502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27D4E356" w:rsidR="00F62B10" w:rsidRDefault="00FB05E2">
            <w:pPr>
              <w:spacing w:before="60" w:after="60"/>
              <w:jc w:val="both"/>
            </w:pPr>
            <w:r>
              <w:t xml:space="preserve">Numero di </w:t>
            </w:r>
            <w:r w:rsidR="007A7211">
              <w:t xml:space="preserve">utenti </w:t>
            </w:r>
            <w:r>
              <w:t xml:space="preserve">abilitati su vari profili (Amministratori, </w:t>
            </w:r>
            <w:r w:rsidR="00EE1C39">
              <w:t>altro</w:t>
            </w:r>
            <w: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22FD6F13" w:rsidR="00F62B10" w:rsidRPr="00663B01" w:rsidRDefault="007A7211">
            <w:pPr>
              <w:spacing w:before="144" w:after="144"/>
              <w:jc w:val="center"/>
              <w:rPr>
                <w:b/>
                <w:bCs/>
                <w:sz w:val="22"/>
                <w:szCs w:val="22"/>
              </w:rPr>
            </w:pPr>
            <w:r>
              <w:rPr>
                <w:b/>
                <w:bCs/>
                <w:sz w:val="22"/>
                <w:szCs w:val="22"/>
              </w:rPr>
              <w:t>Alcune centinaia</w:t>
            </w:r>
          </w:p>
        </w:tc>
      </w:tr>
    </w:tbl>
    <w:p w14:paraId="464ED0AF" w14:textId="77777777" w:rsidR="00F62B10" w:rsidRDefault="00F62B10">
      <w:pPr>
        <w:spacing w:after="120"/>
        <w:jc w:val="both"/>
        <w:rPr>
          <w:szCs w:val="22"/>
        </w:rPr>
      </w:pPr>
    </w:p>
    <w:p w14:paraId="58A8A536" w14:textId="77777777" w:rsidR="00F62B10" w:rsidRDefault="00F62B10">
      <w:pPr>
        <w:spacing w:after="120"/>
        <w:jc w:val="both"/>
        <w:rPr>
          <w:b/>
        </w:rPr>
      </w:pPr>
    </w:p>
    <w:p w14:paraId="58D6E813" w14:textId="77777777" w:rsidR="00F62B10" w:rsidRDefault="008451DA">
      <w:pPr>
        <w:spacing w:after="120"/>
        <w:jc w:val="both"/>
        <w:rPr>
          <w:b/>
        </w:rPr>
      </w:pPr>
      <w:r>
        <w:rPr>
          <w:b/>
        </w:rPr>
        <w:t xml:space="preserve">COSTI E TEMPI INDICATIVI DELLA MESSA A DISPOSIZIONE DELLA SOLUZIONE </w:t>
      </w:r>
    </w:p>
    <w:p w14:paraId="47920A7A" w14:textId="79C1DF7D" w:rsidR="00F62B10" w:rsidRDefault="008451DA">
      <w:pPr>
        <w:spacing w:after="120"/>
        <w:jc w:val="both"/>
      </w:pPr>
      <w:r>
        <w:rPr>
          <w:szCs w:val="22"/>
        </w:rPr>
        <w:t>Si richiede di compilare le seguenti tabelle relative a costi e tempi per la messa a disposizione e per la gestione della soluzione desiderata. Si ricorda che si tratta di</w:t>
      </w:r>
      <w:r>
        <w:t xml:space="preserve"> stime di massima, non impegnative (non costituiscono offerta), ma </w:t>
      </w:r>
      <w:r w:rsidR="00F66493">
        <w:t>saranno</w:t>
      </w:r>
      <w:r w:rsidR="00E04624">
        <w:t xml:space="preserve"> eventualmente</w:t>
      </w:r>
      <w:r w:rsidR="00F66493">
        <w:t xml:space="preserve"> </w:t>
      </w:r>
      <w:r>
        <w:t>utili</w:t>
      </w:r>
      <w:r w:rsidR="00F66493">
        <w:t>zzate quale ausilio</w:t>
      </w:r>
      <w:r>
        <w:t xml:space="preserve"> a</w:t>
      </w:r>
      <w:r w:rsidR="00F66493">
        <w:t xml:space="preserve">l </w:t>
      </w:r>
      <w:r w:rsidR="00F66493" w:rsidRPr="00F66493">
        <w:t xml:space="preserve">dimensionamento </w:t>
      </w:r>
      <w:r w:rsidR="00F66493" w:rsidRPr="00F66493">
        <w:rPr>
          <w:lang w:eastAsia="ar-SA"/>
        </w:rPr>
        <w:t xml:space="preserve">degli importi da porre a </w:t>
      </w:r>
      <w:r w:rsidRPr="00F66493">
        <w:t>base</w:t>
      </w:r>
      <w:r>
        <w:t xml:space="preserve"> d</w:t>
      </w:r>
      <w:r w:rsidR="00F66493">
        <w:t>’</w:t>
      </w:r>
      <w:r>
        <w:t>asta e</w:t>
      </w:r>
      <w:r w:rsidR="00F66493">
        <w:t>d i requisiti tecnici acquisiti saranno utilizzati per strutturare il</w:t>
      </w:r>
      <w:r>
        <w:t xml:space="preserve"> capitolato </w:t>
      </w:r>
      <w:r w:rsidR="00F66493">
        <w:t xml:space="preserve">tecnico </w:t>
      </w:r>
      <w:r>
        <w:t xml:space="preserve">per una eventuale </w:t>
      </w:r>
      <w:r w:rsidR="00F66493">
        <w:t xml:space="preserve">successiva procedura di approvvigionamento </w:t>
      </w:r>
      <w:r w:rsidRPr="00FF5B3A">
        <w:t>finalizzata</w:t>
      </w:r>
      <w:r>
        <w:t xml:space="preserve"> all’acquisizione della soluzione dal mercato. </w:t>
      </w:r>
    </w:p>
    <w:p w14:paraId="25263AD8" w14:textId="7FB7E5DE" w:rsidR="00526717" w:rsidRDefault="008451DA">
      <w:pPr>
        <w:spacing w:after="120"/>
        <w:jc w:val="both"/>
      </w:pPr>
      <w:r>
        <w:t>I valori economici stimati verranno considerati oneri fiscali esclusi.</w:t>
      </w:r>
    </w:p>
    <w:p w14:paraId="4CFA752D" w14:textId="77777777" w:rsidR="00526717" w:rsidRDefault="00526717">
      <w:r>
        <w:br w:type="page"/>
      </w:r>
    </w:p>
    <w:p w14:paraId="0AA1C49C" w14:textId="3BAAA719" w:rsidR="00261D98" w:rsidRPr="00261D98" w:rsidRDefault="00261D98">
      <w:pPr>
        <w:spacing w:after="120"/>
        <w:jc w:val="both"/>
        <w:rPr>
          <w:u w:val="single"/>
        </w:rPr>
      </w:pPr>
      <w:r w:rsidRPr="00261D98">
        <w:rPr>
          <w:u w:val="single"/>
        </w:rPr>
        <w:lastRenderedPageBreak/>
        <w:t>Costi per soluzione on premis</w:t>
      </w:r>
      <w:r w:rsidR="00D81B0F">
        <w:rPr>
          <w:u w:val="single"/>
        </w:rPr>
        <w:t>e</w:t>
      </w:r>
      <w:r w:rsidR="00B80B7E">
        <w:rPr>
          <w:u w:val="single"/>
        </w:rPr>
        <w:t>:</w:t>
      </w:r>
    </w:p>
    <w:p w14:paraId="20727E40" w14:textId="63622ACD" w:rsidR="000D0C44" w:rsidRDefault="000D0C44">
      <w:pPr>
        <w:spacing w:after="120"/>
        <w:jc w:val="both"/>
      </w:pPr>
    </w:p>
    <w:tbl>
      <w:tblPr>
        <w:tblW w:w="921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670"/>
        <w:gridCol w:w="3544"/>
      </w:tblGrid>
      <w:tr w:rsidR="00C80003" w:rsidRPr="009B52A3" w14:paraId="07DFFE9B" w14:textId="0EC8F44A" w:rsidTr="00E04624">
        <w:trPr>
          <w:trHeight w:val="1178"/>
          <w:tblHeader/>
        </w:trPr>
        <w:tc>
          <w:tcPr>
            <w:tcW w:w="567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14DCD2B7" w14:textId="77777777" w:rsidR="00C80003" w:rsidRPr="00E04624" w:rsidRDefault="00C80003" w:rsidP="00AC10CD">
            <w:pPr>
              <w:spacing w:before="144" w:after="144"/>
              <w:jc w:val="center"/>
              <w:rPr>
                <w:b/>
                <w:bCs/>
                <w:sz w:val="22"/>
                <w:szCs w:val="22"/>
              </w:rPr>
            </w:pPr>
            <w:r w:rsidRPr="00E04624">
              <w:rPr>
                <w:b/>
                <w:bCs/>
                <w:sz w:val="22"/>
                <w:szCs w:val="22"/>
              </w:rPr>
              <w:t>Descrizione</w:t>
            </w:r>
          </w:p>
        </w:tc>
        <w:tc>
          <w:tcPr>
            <w:tcW w:w="3544" w:type="dxa"/>
            <w:tcBorders>
              <w:top w:val="single" w:sz="4" w:space="0" w:color="00000A"/>
              <w:left w:val="single" w:sz="4" w:space="0" w:color="00000A"/>
              <w:bottom w:val="single" w:sz="4" w:space="0" w:color="00000A"/>
              <w:right w:val="single" w:sz="4" w:space="0" w:color="00000A"/>
            </w:tcBorders>
            <w:shd w:val="clear" w:color="auto" w:fill="D9E2F3"/>
          </w:tcPr>
          <w:p w14:paraId="395B5A8C" w14:textId="77777777" w:rsidR="00FF353D" w:rsidRPr="00E04624" w:rsidRDefault="00FF353D" w:rsidP="00AC10CD">
            <w:pPr>
              <w:spacing w:before="144" w:after="144"/>
              <w:jc w:val="center"/>
              <w:rPr>
                <w:b/>
                <w:bCs/>
                <w:sz w:val="22"/>
                <w:szCs w:val="22"/>
              </w:rPr>
            </w:pPr>
          </w:p>
          <w:p w14:paraId="7E4F35DC" w14:textId="5A8EF50A" w:rsidR="00C80003" w:rsidRPr="00E04624" w:rsidRDefault="00C80003" w:rsidP="00AC10CD">
            <w:pPr>
              <w:spacing w:before="144" w:after="144"/>
              <w:jc w:val="center"/>
              <w:rPr>
                <w:b/>
                <w:bCs/>
                <w:sz w:val="22"/>
                <w:szCs w:val="22"/>
              </w:rPr>
            </w:pPr>
            <w:r w:rsidRPr="00E04624">
              <w:rPr>
                <w:b/>
                <w:bCs/>
                <w:sz w:val="22"/>
                <w:szCs w:val="22"/>
              </w:rPr>
              <w:t>Importo stimato</w:t>
            </w:r>
          </w:p>
        </w:tc>
      </w:tr>
      <w:tr w:rsidR="00C80003" w:rsidRPr="009B52A3" w14:paraId="6CAFBB2B" w14:textId="174EDC90" w:rsidTr="00E04624">
        <w:tc>
          <w:tcPr>
            <w:tcW w:w="5670" w:type="dxa"/>
            <w:tcBorders>
              <w:top w:val="single" w:sz="4" w:space="0" w:color="00000A"/>
              <w:left w:val="single" w:sz="4" w:space="0" w:color="00000A"/>
              <w:right w:val="single" w:sz="4" w:space="0" w:color="00000A"/>
            </w:tcBorders>
            <w:shd w:val="clear" w:color="auto" w:fill="auto"/>
            <w:tcMar>
              <w:left w:w="70" w:type="dxa"/>
            </w:tcMar>
          </w:tcPr>
          <w:p w14:paraId="5B297EEF" w14:textId="2C08ED93" w:rsidR="00C80003" w:rsidRPr="00E04624" w:rsidRDefault="00C80003" w:rsidP="00EE3522">
            <w:pPr>
              <w:spacing w:before="60" w:after="60"/>
            </w:pPr>
            <w:r w:rsidRPr="00E04624">
              <w:t>Costo di sviluppo</w:t>
            </w:r>
            <w:r w:rsidR="00FF353D" w:rsidRPr="00E04624">
              <w:t xml:space="preserve"> integrazioni</w:t>
            </w:r>
            <w:r w:rsidR="00F1482C">
              <w:t xml:space="preserve"> </w:t>
            </w:r>
            <w:r w:rsidR="00F1482C" w:rsidRPr="00F1482C">
              <w:rPr>
                <w:i/>
                <w:iCs/>
              </w:rPr>
              <w:t>(servizio una tantum)</w:t>
            </w:r>
          </w:p>
        </w:tc>
        <w:tc>
          <w:tcPr>
            <w:tcW w:w="3544" w:type="dxa"/>
            <w:tcBorders>
              <w:top w:val="single" w:sz="4" w:space="0" w:color="00000A"/>
              <w:left w:val="single" w:sz="4" w:space="0" w:color="00000A"/>
              <w:bottom w:val="single" w:sz="4" w:space="0" w:color="00000A"/>
              <w:right w:val="single" w:sz="4" w:space="0" w:color="00000A"/>
            </w:tcBorders>
          </w:tcPr>
          <w:p w14:paraId="0674D326" w14:textId="77777777" w:rsidR="00C80003" w:rsidRDefault="00E04624" w:rsidP="00343482">
            <w:pPr>
              <w:spacing w:before="144" w:after="144"/>
              <w:jc w:val="both"/>
              <w:rPr>
                <w:i/>
                <w:iCs/>
                <w:color w:val="000000"/>
              </w:rPr>
            </w:pPr>
            <w:r w:rsidRPr="00E04624">
              <w:rPr>
                <w:i/>
                <w:iCs/>
                <w:color w:val="000000"/>
              </w:rPr>
              <w:t>Inserire l’importo complessivo e una stima di giornate</w:t>
            </w:r>
            <w:r w:rsidR="0094343D">
              <w:rPr>
                <w:i/>
                <w:iCs/>
                <w:color w:val="000000"/>
              </w:rPr>
              <w:t>.</w:t>
            </w:r>
          </w:p>
          <w:p w14:paraId="4B35D36A" w14:textId="3B81A756" w:rsidR="00343482" w:rsidRPr="00F72DEA" w:rsidRDefault="00343482" w:rsidP="00343482">
            <w:pPr>
              <w:spacing w:before="144" w:after="144"/>
              <w:jc w:val="both"/>
              <w:rPr>
                <w:i/>
                <w:iCs/>
                <w:sz w:val="22"/>
                <w:szCs w:val="22"/>
              </w:rPr>
            </w:pPr>
            <w:r w:rsidRPr="00F72DEA">
              <w:rPr>
                <w:i/>
                <w:iCs/>
                <w:color w:val="000000"/>
                <w:szCs w:val="22"/>
              </w:rPr>
              <w:t xml:space="preserve">Indicare le figure professionali coinvolte (es.: Project Manager, Esperto di prodotto, </w:t>
            </w:r>
            <w:r w:rsidR="00F72DEA" w:rsidRPr="00F72DEA">
              <w:rPr>
                <w:i/>
                <w:iCs/>
                <w:color w:val="000000"/>
                <w:szCs w:val="22"/>
              </w:rPr>
              <w:t>Esperto di materia, Progettista, Sviluppatore, ecc.)</w:t>
            </w:r>
            <w:r w:rsidR="00F72DEA">
              <w:rPr>
                <w:i/>
                <w:iCs/>
                <w:color w:val="000000"/>
                <w:szCs w:val="22"/>
              </w:rPr>
              <w:t>.</w:t>
            </w:r>
          </w:p>
        </w:tc>
      </w:tr>
      <w:tr w:rsidR="003970AD" w:rsidRPr="009B52A3" w14:paraId="58C84845" w14:textId="77777777" w:rsidTr="00E04624">
        <w:tc>
          <w:tcPr>
            <w:tcW w:w="5670" w:type="dxa"/>
            <w:tcBorders>
              <w:top w:val="single" w:sz="4" w:space="0" w:color="00000A"/>
              <w:left w:val="single" w:sz="4" w:space="0" w:color="00000A"/>
              <w:right w:val="single" w:sz="4" w:space="0" w:color="00000A"/>
            </w:tcBorders>
            <w:shd w:val="clear" w:color="auto" w:fill="auto"/>
            <w:tcMar>
              <w:left w:w="70" w:type="dxa"/>
            </w:tcMar>
          </w:tcPr>
          <w:p w14:paraId="463685AE" w14:textId="24E9950B" w:rsidR="003970AD" w:rsidRPr="00E04624" w:rsidRDefault="00D81B0F" w:rsidP="00EE3522">
            <w:pPr>
              <w:spacing w:before="60" w:after="60"/>
            </w:pPr>
            <w:r w:rsidRPr="00E04624">
              <w:t>Costo delle attività di c</w:t>
            </w:r>
            <w:r w:rsidR="003970AD" w:rsidRPr="00E04624">
              <w:t xml:space="preserve">onfigurazione e parametrizzazione per </w:t>
            </w:r>
            <w:r w:rsidR="00261D98" w:rsidRPr="00E04624">
              <w:t>localizzazione della soluzione nell’</w:t>
            </w:r>
            <w:r w:rsidR="003970AD" w:rsidRPr="00E04624">
              <w:t>ecosistema culturale piemontese</w:t>
            </w:r>
            <w:r w:rsidR="009B52A3" w:rsidRPr="00E04624">
              <w:t xml:space="preserve"> </w:t>
            </w:r>
            <w:r w:rsidR="00F1482C" w:rsidRPr="00F1482C">
              <w:rPr>
                <w:i/>
                <w:iCs/>
              </w:rPr>
              <w:t>(servizio una tantum)</w:t>
            </w:r>
          </w:p>
        </w:tc>
        <w:tc>
          <w:tcPr>
            <w:tcW w:w="3544" w:type="dxa"/>
            <w:tcBorders>
              <w:top w:val="single" w:sz="4" w:space="0" w:color="00000A"/>
              <w:left w:val="single" w:sz="4" w:space="0" w:color="00000A"/>
              <w:bottom w:val="single" w:sz="4" w:space="0" w:color="00000A"/>
              <w:right w:val="single" w:sz="4" w:space="0" w:color="00000A"/>
            </w:tcBorders>
          </w:tcPr>
          <w:p w14:paraId="126C3F9E" w14:textId="77777777" w:rsidR="003970AD" w:rsidRDefault="0094343D" w:rsidP="00E04624">
            <w:pPr>
              <w:spacing w:before="144" w:after="144"/>
              <w:jc w:val="both"/>
              <w:rPr>
                <w:i/>
                <w:iCs/>
                <w:color w:val="000000"/>
              </w:rPr>
            </w:pPr>
            <w:r w:rsidRPr="00E04624">
              <w:rPr>
                <w:i/>
                <w:iCs/>
                <w:color w:val="000000"/>
              </w:rPr>
              <w:t>Inserire l’importo complessivo e una stima di giornate</w:t>
            </w:r>
            <w:r>
              <w:rPr>
                <w:i/>
                <w:iCs/>
                <w:color w:val="000000"/>
              </w:rPr>
              <w:t>.</w:t>
            </w:r>
          </w:p>
          <w:p w14:paraId="34B32CBE" w14:textId="0CFF5C39" w:rsidR="00F72DEA" w:rsidRPr="00E04624" w:rsidRDefault="00F72DEA" w:rsidP="00E04624">
            <w:pPr>
              <w:spacing w:before="144" w:after="144"/>
              <w:jc w:val="both"/>
              <w:rPr>
                <w:b/>
                <w:bCs/>
                <w:sz w:val="22"/>
                <w:szCs w:val="22"/>
              </w:rPr>
            </w:pPr>
            <w:r w:rsidRPr="00F72DEA">
              <w:rPr>
                <w:i/>
                <w:iCs/>
                <w:color w:val="000000"/>
                <w:szCs w:val="22"/>
              </w:rPr>
              <w:t>Indicare le figure professionali coinvolte (es.: Project Manager, Esperto di prodotto, Esperto di materia, Progettista, Sviluppatore, ecc.)</w:t>
            </w:r>
            <w:r>
              <w:rPr>
                <w:i/>
                <w:iCs/>
                <w:color w:val="000000"/>
                <w:szCs w:val="22"/>
              </w:rPr>
              <w:t>.</w:t>
            </w:r>
          </w:p>
        </w:tc>
      </w:tr>
      <w:tr w:rsidR="00C80003" w:rsidRPr="009B52A3" w14:paraId="35000B64" w14:textId="00A1AD5F" w:rsidTr="00E04624">
        <w:tc>
          <w:tcPr>
            <w:tcW w:w="5670" w:type="dxa"/>
            <w:tcBorders>
              <w:left w:val="single" w:sz="4" w:space="0" w:color="00000A"/>
              <w:right w:val="single" w:sz="4" w:space="0" w:color="00000A"/>
            </w:tcBorders>
            <w:shd w:val="clear" w:color="auto" w:fill="auto"/>
            <w:tcMar>
              <w:left w:w="70" w:type="dxa"/>
            </w:tcMar>
          </w:tcPr>
          <w:p w14:paraId="4D51999C" w14:textId="30A16972" w:rsidR="00C80003" w:rsidRPr="00E04624" w:rsidRDefault="00C80003" w:rsidP="00AC10CD">
            <w:pPr>
              <w:spacing w:before="60" w:after="60"/>
              <w:jc w:val="both"/>
            </w:pPr>
            <w:r w:rsidRPr="00E04624">
              <w:t>Costo di installazione</w:t>
            </w:r>
            <w:r w:rsidR="009B52A3" w:rsidRPr="00E04624">
              <w:t xml:space="preserve"> </w:t>
            </w:r>
            <w:r w:rsidR="00F1482C" w:rsidRPr="00F1482C">
              <w:rPr>
                <w:i/>
                <w:iCs/>
              </w:rPr>
              <w:t>(servizio una tantum)</w:t>
            </w:r>
          </w:p>
        </w:tc>
        <w:tc>
          <w:tcPr>
            <w:tcW w:w="3544" w:type="dxa"/>
            <w:tcBorders>
              <w:top w:val="single" w:sz="4" w:space="0" w:color="00000A"/>
              <w:left w:val="single" w:sz="4" w:space="0" w:color="00000A"/>
              <w:bottom w:val="single" w:sz="4" w:space="0" w:color="00000A"/>
              <w:right w:val="single" w:sz="4" w:space="0" w:color="00000A"/>
            </w:tcBorders>
          </w:tcPr>
          <w:p w14:paraId="6FD21E71" w14:textId="394BCBF1" w:rsidR="00C80003" w:rsidRPr="00E04624" w:rsidRDefault="0094343D" w:rsidP="00E04624">
            <w:pPr>
              <w:spacing w:before="144" w:after="144"/>
              <w:jc w:val="both"/>
              <w:rPr>
                <w:b/>
                <w:bCs/>
                <w:sz w:val="22"/>
                <w:szCs w:val="22"/>
              </w:rPr>
            </w:pPr>
            <w:r w:rsidRPr="00E04624">
              <w:rPr>
                <w:i/>
                <w:iCs/>
                <w:color w:val="000000"/>
              </w:rPr>
              <w:t>Inserire l’importo complessivo e una stima di giornate</w:t>
            </w:r>
            <w:r>
              <w:rPr>
                <w:i/>
                <w:iCs/>
                <w:color w:val="000000"/>
              </w:rPr>
              <w:t>.</w:t>
            </w:r>
          </w:p>
        </w:tc>
      </w:tr>
      <w:tr w:rsidR="00836CDE" w:rsidRPr="009B52A3" w14:paraId="78D6D3F9" w14:textId="77777777" w:rsidTr="00E04624">
        <w:tc>
          <w:tcPr>
            <w:tcW w:w="5670" w:type="dxa"/>
            <w:tcBorders>
              <w:left w:val="single" w:sz="4" w:space="0" w:color="00000A"/>
              <w:right w:val="single" w:sz="4" w:space="0" w:color="00000A"/>
            </w:tcBorders>
            <w:shd w:val="clear" w:color="auto" w:fill="auto"/>
            <w:tcMar>
              <w:left w:w="70" w:type="dxa"/>
            </w:tcMar>
          </w:tcPr>
          <w:p w14:paraId="203571F9" w14:textId="583965FB" w:rsidR="00836CDE" w:rsidRPr="00E04624" w:rsidRDefault="00836CDE" w:rsidP="00AC10CD">
            <w:pPr>
              <w:spacing w:before="60" w:after="60"/>
              <w:jc w:val="both"/>
            </w:pPr>
            <w:r w:rsidRPr="00E04624">
              <w:t xml:space="preserve">Costo di licenza d’uso </w:t>
            </w:r>
          </w:p>
        </w:tc>
        <w:tc>
          <w:tcPr>
            <w:tcW w:w="3544" w:type="dxa"/>
            <w:tcBorders>
              <w:top w:val="single" w:sz="4" w:space="0" w:color="00000A"/>
              <w:left w:val="single" w:sz="4" w:space="0" w:color="00000A"/>
              <w:bottom w:val="single" w:sz="4" w:space="0" w:color="00000A"/>
              <w:right w:val="single" w:sz="4" w:space="0" w:color="00000A"/>
            </w:tcBorders>
          </w:tcPr>
          <w:p w14:paraId="42EF302C" w14:textId="4ADFCF10" w:rsidR="00836CDE" w:rsidRDefault="00E04624" w:rsidP="00E04624">
            <w:pPr>
              <w:spacing w:before="144" w:after="144"/>
              <w:jc w:val="both"/>
              <w:rPr>
                <w:i/>
                <w:iCs/>
                <w:szCs w:val="24"/>
              </w:rPr>
            </w:pPr>
            <w:r w:rsidRPr="00E04624">
              <w:rPr>
                <w:i/>
                <w:iCs/>
                <w:szCs w:val="24"/>
              </w:rPr>
              <w:t xml:space="preserve">Inserire importo </w:t>
            </w:r>
          </w:p>
          <w:p w14:paraId="3D62229E" w14:textId="3287561D" w:rsidR="00F1482C" w:rsidRPr="00E04624" w:rsidRDefault="00F1482C" w:rsidP="00E04624">
            <w:pPr>
              <w:spacing w:before="144" w:after="144"/>
              <w:jc w:val="both"/>
              <w:rPr>
                <w:i/>
                <w:iCs/>
                <w:szCs w:val="24"/>
              </w:rPr>
            </w:pPr>
            <w:r>
              <w:rPr>
                <w:i/>
                <w:iCs/>
                <w:szCs w:val="24"/>
              </w:rPr>
              <w:t>[</w:t>
            </w:r>
            <w:r w:rsidRPr="00B90732">
              <w:rPr>
                <w:i/>
                <w:iCs/>
                <w:szCs w:val="24"/>
              </w:rPr>
              <w:t xml:space="preserve">Indicare le condizioni di fornitura e la relativa base temporale di riferimento. Ad </w:t>
            </w:r>
            <w:r w:rsidRPr="00AC0430">
              <w:rPr>
                <w:i/>
                <w:iCs/>
                <w:szCs w:val="24"/>
              </w:rPr>
              <w:t xml:space="preserve">esempio: annuale, mensile, </w:t>
            </w:r>
            <w:r>
              <w:rPr>
                <w:i/>
                <w:iCs/>
                <w:szCs w:val="24"/>
              </w:rPr>
              <w:t>..</w:t>
            </w:r>
            <w:r w:rsidRPr="00AC0430">
              <w:rPr>
                <w:i/>
                <w:iCs/>
                <w:szCs w:val="24"/>
              </w:rPr>
              <w:t>.]</w:t>
            </w:r>
            <w:r w:rsidR="00F72DEA">
              <w:rPr>
                <w:i/>
                <w:iCs/>
                <w:szCs w:val="24"/>
              </w:rPr>
              <w:t>.</w:t>
            </w:r>
          </w:p>
        </w:tc>
      </w:tr>
      <w:tr w:rsidR="00C80003" w:rsidRPr="009B52A3" w14:paraId="3F07FFE4" w14:textId="77777777" w:rsidTr="00E04624">
        <w:tc>
          <w:tcPr>
            <w:tcW w:w="5670" w:type="dxa"/>
            <w:tcBorders>
              <w:left w:val="single" w:sz="4" w:space="0" w:color="00000A"/>
              <w:bottom w:val="single" w:sz="4" w:space="0" w:color="00000A"/>
              <w:right w:val="single" w:sz="4" w:space="0" w:color="00000A"/>
            </w:tcBorders>
            <w:shd w:val="clear" w:color="auto" w:fill="auto"/>
            <w:tcMar>
              <w:left w:w="70" w:type="dxa"/>
            </w:tcMar>
          </w:tcPr>
          <w:p w14:paraId="2AC4C013" w14:textId="434F91B6" w:rsidR="00C80003" w:rsidRPr="00E04624" w:rsidRDefault="00836CDE" w:rsidP="00AC10CD">
            <w:pPr>
              <w:spacing w:before="60" w:after="60"/>
              <w:jc w:val="both"/>
            </w:pPr>
            <w:r w:rsidRPr="00E04624">
              <w:t>Canone</w:t>
            </w:r>
            <w:r w:rsidR="00C80003" w:rsidRPr="00E04624">
              <w:t xml:space="preserve"> di manutenzione</w:t>
            </w:r>
            <w:r w:rsidR="00261D98" w:rsidRPr="00E04624">
              <w:t xml:space="preserve"> del</w:t>
            </w:r>
            <w:r w:rsidRPr="00E04624">
              <w:t>la soluzione (disponibilità di nuove versioni, patch, correttive/</w:t>
            </w:r>
            <w:proofErr w:type="spellStart"/>
            <w:r w:rsidRPr="00E04624">
              <w:t>adeguative</w:t>
            </w:r>
            <w:proofErr w:type="spellEnd"/>
            <w:r w:rsidRPr="00E04624">
              <w:t>)</w:t>
            </w:r>
          </w:p>
        </w:tc>
        <w:tc>
          <w:tcPr>
            <w:tcW w:w="3544" w:type="dxa"/>
            <w:tcBorders>
              <w:top w:val="single" w:sz="4" w:space="0" w:color="00000A"/>
              <w:left w:val="single" w:sz="4" w:space="0" w:color="00000A"/>
              <w:bottom w:val="single" w:sz="4" w:space="0" w:color="00000A"/>
              <w:right w:val="single" w:sz="4" w:space="0" w:color="00000A"/>
            </w:tcBorders>
          </w:tcPr>
          <w:p w14:paraId="3FEF0FFF" w14:textId="76F63702" w:rsidR="00C80003" w:rsidRDefault="00E04624" w:rsidP="00E04624">
            <w:pPr>
              <w:spacing w:before="144" w:after="144"/>
              <w:jc w:val="both"/>
              <w:rPr>
                <w:i/>
                <w:iCs/>
                <w:szCs w:val="24"/>
              </w:rPr>
            </w:pPr>
            <w:r w:rsidRPr="00E04624">
              <w:rPr>
                <w:i/>
                <w:iCs/>
                <w:szCs w:val="24"/>
              </w:rPr>
              <w:t xml:space="preserve">Inserire importo </w:t>
            </w:r>
          </w:p>
          <w:p w14:paraId="59E87BAD" w14:textId="26D0C7A2" w:rsidR="00F1482C" w:rsidRPr="00E04624" w:rsidRDefault="00F1482C" w:rsidP="00E04624">
            <w:pPr>
              <w:spacing w:before="144" w:after="144"/>
              <w:jc w:val="both"/>
              <w:rPr>
                <w:b/>
                <w:bCs/>
                <w:szCs w:val="24"/>
              </w:rPr>
            </w:pPr>
            <w:r>
              <w:rPr>
                <w:i/>
                <w:iCs/>
                <w:szCs w:val="24"/>
              </w:rPr>
              <w:t>[</w:t>
            </w:r>
            <w:r w:rsidRPr="00B90732">
              <w:rPr>
                <w:i/>
                <w:iCs/>
                <w:szCs w:val="24"/>
              </w:rPr>
              <w:t xml:space="preserve">Indicare le condizioni di fornitura e la relativa base temporale di riferimento. Ad </w:t>
            </w:r>
            <w:r w:rsidRPr="00AC0430">
              <w:rPr>
                <w:i/>
                <w:iCs/>
                <w:szCs w:val="24"/>
              </w:rPr>
              <w:t xml:space="preserve">esempio: annuale, mensile, </w:t>
            </w:r>
            <w:r>
              <w:rPr>
                <w:i/>
                <w:iCs/>
                <w:szCs w:val="24"/>
              </w:rPr>
              <w:t>..</w:t>
            </w:r>
            <w:r w:rsidRPr="00AC0430">
              <w:rPr>
                <w:i/>
                <w:iCs/>
                <w:szCs w:val="24"/>
              </w:rPr>
              <w:t>.]</w:t>
            </w:r>
            <w:r w:rsidR="00F72DEA">
              <w:rPr>
                <w:i/>
                <w:iCs/>
                <w:szCs w:val="24"/>
              </w:rPr>
              <w:t>.</w:t>
            </w:r>
          </w:p>
        </w:tc>
      </w:tr>
      <w:tr w:rsidR="00C80003" w:rsidRPr="009B52A3" w14:paraId="4FC2CE34" w14:textId="77777777" w:rsidTr="00E04624">
        <w:tc>
          <w:tcPr>
            <w:tcW w:w="5670" w:type="dxa"/>
            <w:tcBorders>
              <w:left w:val="single" w:sz="4" w:space="0" w:color="00000A"/>
              <w:bottom w:val="single" w:sz="4" w:space="0" w:color="00000A"/>
              <w:right w:val="single" w:sz="4" w:space="0" w:color="00000A"/>
            </w:tcBorders>
            <w:shd w:val="clear" w:color="auto" w:fill="auto"/>
            <w:tcMar>
              <w:left w:w="70" w:type="dxa"/>
            </w:tcMar>
          </w:tcPr>
          <w:p w14:paraId="0859B004" w14:textId="62074026" w:rsidR="00C80003" w:rsidRPr="00E04624" w:rsidRDefault="00C80003" w:rsidP="00AC10CD">
            <w:pPr>
              <w:spacing w:before="60" w:after="60"/>
              <w:jc w:val="both"/>
            </w:pPr>
            <w:r w:rsidRPr="00E04624">
              <w:t>Costo d</w:t>
            </w:r>
            <w:r w:rsidR="00261D98" w:rsidRPr="00E04624">
              <w:t xml:space="preserve">ei servizi professionali per supporto specialistico, trattamento dati </w:t>
            </w:r>
          </w:p>
        </w:tc>
        <w:tc>
          <w:tcPr>
            <w:tcW w:w="3544" w:type="dxa"/>
            <w:tcBorders>
              <w:top w:val="single" w:sz="4" w:space="0" w:color="00000A"/>
              <w:left w:val="single" w:sz="4" w:space="0" w:color="00000A"/>
              <w:bottom w:val="single" w:sz="4" w:space="0" w:color="00000A"/>
              <w:right w:val="single" w:sz="4" w:space="0" w:color="00000A"/>
            </w:tcBorders>
          </w:tcPr>
          <w:p w14:paraId="7C97346A" w14:textId="253BFFA9" w:rsidR="00C80003" w:rsidRPr="00E04624" w:rsidRDefault="0094343D" w:rsidP="00E04624">
            <w:pPr>
              <w:spacing w:before="144" w:after="144"/>
              <w:jc w:val="both"/>
              <w:rPr>
                <w:b/>
                <w:bCs/>
                <w:sz w:val="22"/>
                <w:szCs w:val="22"/>
              </w:rPr>
            </w:pPr>
            <w:r w:rsidRPr="00E04624">
              <w:rPr>
                <w:i/>
                <w:iCs/>
                <w:color w:val="000000"/>
              </w:rPr>
              <w:t>Inserire l’importo complessivo e una stima di giornate</w:t>
            </w:r>
            <w:r>
              <w:rPr>
                <w:i/>
                <w:iCs/>
                <w:color w:val="000000"/>
              </w:rPr>
              <w:t>.</w:t>
            </w:r>
          </w:p>
        </w:tc>
      </w:tr>
      <w:tr w:rsidR="0094343D" w:rsidRPr="009B52A3" w14:paraId="2AECF21C" w14:textId="77777777" w:rsidTr="00E04624">
        <w:tc>
          <w:tcPr>
            <w:tcW w:w="5670" w:type="dxa"/>
            <w:tcBorders>
              <w:left w:val="single" w:sz="4" w:space="0" w:color="00000A"/>
              <w:bottom w:val="single" w:sz="4" w:space="0" w:color="00000A"/>
              <w:right w:val="single" w:sz="4" w:space="0" w:color="00000A"/>
            </w:tcBorders>
            <w:shd w:val="clear" w:color="auto" w:fill="auto"/>
            <w:tcMar>
              <w:left w:w="70" w:type="dxa"/>
            </w:tcMar>
          </w:tcPr>
          <w:p w14:paraId="7D7462D4" w14:textId="212E6DAE" w:rsidR="0094343D" w:rsidRPr="00E04624" w:rsidRDefault="0094343D" w:rsidP="0094343D">
            <w:pPr>
              <w:spacing w:before="60" w:after="60"/>
              <w:jc w:val="both"/>
            </w:pPr>
            <w:r w:rsidRPr="00E04624">
              <w:t>Costo di formazione alle risorse CSI che si occuperanno della gestione e della configurazione della soluzione (Amministratori)</w:t>
            </w:r>
            <w:r>
              <w:t xml:space="preserve"> </w:t>
            </w:r>
            <w:r w:rsidRPr="00F1482C">
              <w:rPr>
                <w:i/>
                <w:iCs/>
              </w:rPr>
              <w:t>(servizio una tantum)</w:t>
            </w:r>
          </w:p>
        </w:tc>
        <w:tc>
          <w:tcPr>
            <w:tcW w:w="3544" w:type="dxa"/>
            <w:tcBorders>
              <w:top w:val="single" w:sz="4" w:space="0" w:color="00000A"/>
              <w:left w:val="single" w:sz="4" w:space="0" w:color="00000A"/>
              <w:bottom w:val="single" w:sz="4" w:space="0" w:color="00000A"/>
              <w:right w:val="single" w:sz="4" w:space="0" w:color="00000A"/>
            </w:tcBorders>
          </w:tcPr>
          <w:p w14:paraId="75006343" w14:textId="185AAC79" w:rsidR="0094343D" w:rsidRPr="00E04624" w:rsidRDefault="0094343D" w:rsidP="0094343D">
            <w:pPr>
              <w:spacing w:before="144" w:after="144"/>
              <w:jc w:val="both"/>
              <w:rPr>
                <w:b/>
                <w:bCs/>
                <w:sz w:val="22"/>
                <w:szCs w:val="22"/>
              </w:rPr>
            </w:pPr>
            <w:r w:rsidRPr="001630F5">
              <w:rPr>
                <w:i/>
                <w:iCs/>
                <w:color w:val="000000"/>
              </w:rPr>
              <w:t>Inserire l’importo complessivo e una stima di giornate.</w:t>
            </w:r>
          </w:p>
        </w:tc>
      </w:tr>
      <w:tr w:rsidR="0094343D" w:rsidRPr="009B52A3" w14:paraId="7F5D5D2E" w14:textId="77777777" w:rsidTr="00E04624">
        <w:tc>
          <w:tcPr>
            <w:tcW w:w="5670" w:type="dxa"/>
            <w:tcBorders>
              <w:left w:val="single" w:sz="4" w:space="0" w:color="00000A"/>
              <w:bottom w:val="single" w:sz="4" w:space="0" w:color="00000A"/>
              <w:right w:val="single" w:sz="4" w:space="0" w:color="00000A"/>
            </w:tcBorders>
            <w:shd w:val="clear" w:color="auto" w:fill="auto"/>
            <w:tcMar>
              <w:left w:w="70" w:type="dxa"/>
            </w:tcMar>
          </w:tcPr>
          <w:p w14:paraId="093E7E7B" w14:textId="77777777" w:rsidR="0094343D" w:rsidRPr="00F1482C" w:rsidRDefault="0094343D" w:rsidP="0094343D">
            <w:pPr>
              <w:spacing w:before="60" w:after="60"/>
              <w:jc w:val="both"/>
              <w:rPr>
                <w:sz w:val="20"/>
                <w:u w:val="single"/>
              </w:rPr>
            </w:pPr>
            <w:r w:rsidRPr="00F1482C">
              <w:rPr>
                <w:sz w:val="20"/>
                <w:u w:val="single"/>
              </w:rPr>
              <w:lastRenderedPageBreak/>
              <w:t>DA COMPILARE IN CASO DI SOLUZIONE OSS:</w:t>
            </w:r>
          </w:p>
          <w:p w14:paraId="459D2FC3" w14:textId="63C98F5D" w:rsidR="0094343D" w:rsidRPr="00F1482C" w:rsidRDefault="0094343D" w:rsidP="0094343D">
            <w:pPr>
              <w:spacing w:before="60" w:after="60"/>
              <w:jc w:val="both"/>
            </w:pPr>
            <w:r w:rsidRPr="00F1482C">
              <w:t xml:space="preserve">Costo dei servizi professionali per il trasferimento di competenze ai tecnici del CSI </w:t>
            </w:r>
            <w:r w:rsidRPr="00F1482C">
              <w:rPr>
                <w:i/>
                <w:iCs/>
              </w:rPr>
              <w:t>(servizio una tantum)</w:t>
            </w:r>
          </w:p>
        </w:tc>
        <w:tc>
          <w:tcPr>
            <w:tcW w:w="3544" w:type="dxa"/>
            <w:tcBorders>
              <w:top w:val="single" w:sz="4" w:space="0" w:color="00000A"/>
              <w:left w:val="single" w:sz="4" w:space="0" w:color="00000A"/>
              <w:bottom w:val="single" w:sz="4" w:space="0" w:color="00000A"/>
              <w:right w:val="single" w:sz="4" w:space="0" w:color="00000A"/>
            </w:tcBorders>
          </w:tcPr>
          <w:p w14:paraId="3A3E33FE" w14:textId="6E3B5410" w:rsidR="0094343D" w:rsidRPr="009B52A3" w:rsidRDefault="0094343D" w:rsidP="0094343D">
            <w:pPr>
              <w:spacing w:before="144" w:after="144"/>
              <w:jc w:val="both"/>
              <w:rPr>
                <w:b/>
                <w:bCs/>
                <w:sz w:val="22"/>
                <w:szCs w:val="22"/>
                <w:highlight w:val="yellow"/>
              </w:rPr>
            </w:pPr>
            <w:r w:rsidRPr="001630F5">
              <w:rPr>
                <w:i/>
                <w:iCs/>
                <w:color w:val="000000"/>
              </w:rPr>
              <w:t>Inserire l’importo complessivo e una stima di giornate.</w:t>
            </w:r>
          </w:p>
        </w:tc>
      </w:tr>
      <w:tr w:rsidR="00C80003" w14:paraId="7A3BEDFD" w14:textId="77777777" w:rsidTr="00E04624">
        <w:tc>
          <w:tcPr>
            <w:tcW w:w="5670" w:type="dxa"/>
            <w:tcBorders>
              <w:left w:val="single" w:sz="4" w:space="0" w:color="00000A"/>
              <w:bottom w:val="single" w:sz="4" w:space="0" w:color="00000A"/>
              <w:right w:val="single" w:sz="4" w:space="0" w:color="00000A"/>
            </w:tcBorders>
            <w:shd w:val="clear" w:color="auto" w:fill="auto"/>
            <w:tcMar>
              <w:left w:w="70" w:type="dxa"/>
            </w:tcMar>
          </w:tcPr>
          <w:p w14:paraId="200B2CE5" w14:textId="174BF95C" w:rsidR="00C80003" w:rsidRPr="00F1482C" w:rsidRDefault="00C80003" w:rsidP="00AC10CD">
            <w:pPr>
              <w:spacing w:before="60" w:after="60"/>
              <w:jc w:val="both"/>
              <w:rPr>
                <w:b/>
                <w:bCs/>
              </w:rPr>
            </w:pPr>
            <w:r w:rsidRPr="00F1482C">
              <w:rPr>
                <w:b/>
                <w:bCs/>
              </w:rPr>
              <w:t>Totale</w:t>
            </w:r>
            <w:r w:rsidR="00261D98" w:rsidRPr="00F1482C">
              <w:rPr>
                <w:b/>
                <w:bCs/>
              </w:rPr>
              <w:t xml:space="preserve"> </w:t>
            </w:r>
          </w:p>
        </w:tc>
        <w:tc>
          <w:tcPr>
            <w:tcW w:w="3544" w:type="dxa"/>
            <w:tcBorders>
              <w:top w:val="single" w:sz="4" w:space="0" w:color="00000A"/>
              <w:left w:val="single" w:sz="4" w:space="0" w:color="00000A"/>
              <w:bottom w:val="single" w:sz="4" w:space="0" w:color="00000A"/>
              <w:right w:val="single" w:sz="4" w:space="0" w:color="00000A"/>
            </w:tcBorders>
          </w:tcPr>
          <w:p w14:paraId="35618BC6" w14:textId="77777777" w:rsidR="00C80003" w:rsidRDefault="00C80003" w:rsidP="00AC10CD">
            <w:pPr>
              <w:spacing w:before="144" w:after="144"/>
              <w:ind w:left="720"/>
              <w:jc w:val="both"/>
              <w:rPr>
                <w:b/>
                <w:bCs/>
                <w:sz w:val="22"/>
                <w:szCs w:val="22"/>
              </w:rPr>
            </w:pPr>
          </w:p>
        </w:tc>
      </w:tr>
    </w:tbl>
    <w:p w14:paraId="3A0CDF1F" w14:textId="77777777" w:rsidR="0094343D" w:rsidRDefault="0094343D" w:rsidP="00261D98">
      <w:pPr>
        <w:spacing w:after="120"/>
        <w:jc w:val="both"/>
        <w:rPr>
          <w:u w:val="single"/>
        </w:rPr>
      </w:pPr>
    </w:p>
    <w:p w14:paraId="7CED492B" w14:textId="77777777" w:rsidR="0094343D" w:rsidRDefault="0094343D" w:rsidP="00261D98">
      <w:pPr>
        <w:spacing w:after="120"/>
        <w:jc w:val="both"/>
        <w:rPr>
          <w:u w:val="single"/>
        </w:rPr>
      </w:pPr>
    </w:p>
    <w:p w14:paraId="1007D079" w14:textId="77777777" w:rsidR="0094343D" w:rsidRDefault="0094343D" w:rsidP="00261D98">
      <w:pPr>
        <w:spacing w:after="120"/>
        <w:jc w:val="both"/>
        <w:rPr>
          <w:u w:val="single"/>
        </w:rPr>
      </w:pPr>
    </w:p>
    <w:p w14:paraId="58AA0634" w14:textId="361CF5A0" w:rsidR="00261D98" w:rsidRPr="00261D98" w:rsidRDefault="00261D98" w:rsidP="00261D98">
      <w:pPr>
        <w:spacing w:after="120"/>
        <w:jc w:val="both"/>
        <w:rPr>
          <w:u w:val="single"/>
        </w:rPr>
      </w:pPr>
      <w:r w:rsidRPr="00261D98">
        <w:rPr>
          <w:u w:val="single"/>
        </w:rPr>
        <w:t xml:space="preserve">Costi per soluzione </w:t>
      </w:r>
      <w:r>
        <w:rPr>
          <w:u w:val="single"/>
        </w:rPr>
        <w:t>SaaS</w:t>
      </w:r>
    </w:p>
    <w:p w14:paraId="0DBCD32F" w14:textId="77777777" w:rsidR="00261D98" w:rsidRDefault="00261D98" w:rsidP="00261D98">
      <w:pPr>
        <w:spacing w:after="120"/>
        <w:jc w:val="both"/>
      </w:pPr>
    </w:p>
    <w:tbl>
      <w:tblPr>
        <w:tblW w:w="963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812"/>
        <w:gridCol w:w="3827"/>
      </w:tblGrid>
      <w:tr w:rsidR="00261D98" w14:paraId="34EAA2BB" w14:textId="77777777" w:rsidTr="00E04624">
        <w:trPr>
          <w:trHeight w:val="1178"/>
          <w:tblHeader/>
        </w:trPr>
        <w:tc>
          <w:tcPr>
            <w:tcW w:w="5812"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1FFE60D5" w14:textId="77777777" w:rsidR="00261D98" w:rsidRDefault="00261D98" w:rsidP="00AE557F">
            <w:pPr>
              <w:spacing w:before="144" w:after="144"/>
              <w:jc w:val="center"/>
              <w:rPr>
                <w:b/>
                <w:bCs/>
                <w:sz w:val="20"/>
              </w:rPr>
            </w:pPr>
            <w:r>
              <w:rPr>
                <w:b/>
                <w:bCs/>
                <w:sz w:val="20"/>
              </w:rPr>
              <w:t>Descrizione</w:t>
            </w:r>
          </w:p>
        </w:tc>
        <w:tc>
          <w:tcPr>
            <w:tcW w:w="3827" w:type="dxa"/>
            <w:tcBorders>
              <w:top w:val="single" w:sz="4" w:space="0" w:color="00000A"/>
              <w:left w:val="single" w:sz="4" w:space="0" w:color="00000A"/>
              <w:bottom w:val="single" w:sz="4" w:space="0" w:color="00000A"/>
              <w:right w:val="single" w:sz="4" w:space="0" w:color="00000A"/>
            </w:tcBorders>
            <w:shd w:val="clear" w:color="auto" w:fill="D9E2F3"/>
          </w:tcPr>
          <w:p w14:paraId="7CD58C0A" w14:textId="77777777" w:rsidR="00261D98" w:rsidRDefault="00261D98" w:rsidP="00AE557F">
            <w:pPr>
              <w:spacing w:before="144" w:after="144"/>
              <w:jc w:val="center"/>
              <w:rPr>
                <w:b/>
                <w:bCs/>
                <w:sz w:val="20"/>
              </w:rPr>
            </w:pPr>
          </w:p>
          <w:p w14:paraId="276A5279" w14:textId="77777777" w:rsidR="00261D98" w:rsidRDefault="00261D98" w:rsidP="00AE557F">
            <w:pPr>
              <w:spacing w:before="144" w:after="144"/>
              <w:jc w:val="center"/>
              <w:rPr>
                <w:b/>
                <w:bCs/>
                <w:sz w:val="20"/>
              </w:rPr>
            </w:pPr>
            <w:r>
              <w:rPr>
                <w:b/>
                <w:bCs/>
                <w:sz w:val="20"/>
              </w:rPr>
              <w:t>Importo stimato</w:t>
            </w:r>
          </w:p>
        </w:tc>
      </w:tr>
      <w:tr w:rsidR="0094343D" w14:paraId="58EBD9B0" w14:textId="77777777" w:rsidTr="00E04624">
        <w:tc>
          <w:tcPr>
            <w:tcW w:w="5812" w:type="dxa"/>
            <w:tcBorders>
              <w:top w:val="single" w:sz="4" w:space="0" w:color="00000A"/>
              <w:left w:val="single" w:sz="4" w:space="0" w:color="00000A"/>
              <w:right w:val="single" w:sz="4" w:space="0" w:color="00000A"/>
            </w:tcBorders>
            <w:shd w:val="clear" w:color="auto" w:fill="auto"/>
            <w:tcMar>
              <w:left w:w="70" w:type="dxa"/>
            </w:tcMar>
          </w:tcPr>
          <w:p w14:paraId="2871B14F" w14:textId="73172DFA" w:rsidR="0094343D" w:rsidRPr="00F1482C" w:rsidRDefault="0094343D" w:rsidP="0094343D">
            <w:pPr>
              <w:spacing w:before="60" w:after="60"/>
            </w:pPr>
            <w:r w:rsidRPr="00F1482C">
              <w:t xml:space="preserve">Costo di sviluppo integrazioni </w:t>
            </w:r>
            <w:r w:rsidRPr="00F1482C">
              <w:rPr>
                <w:i/>
                <w:iCs/>
              </w:rPr>
              <w:t>(servizio una tantum)</w:t>
            </w:r>
          </w:p>
        </w:tc>
        <w:tc>
          <w:tcPr>
            <w:tcW w:w="3827" w:type="dxa"/>
            <w:tcBorders>
              <w:top w:val="single" w:sz="4" w:space="0" w:color="00000A"/>
              <w:left w:val="single" w:sz="4" w:space="0" w:color="00000A"/>
              <w:bottom w:val="single" w:sz="4" w:space="0" w:color="00000A"/>
              <w:right w:val="single" w:sz="4" w:space="0" w:color="00000A"/>
            </w:tcBorders>
          </w:tcPr>
          <w:p w14:paraId="29BF4934" w14:textId="77777777" w:rsidR="0094343D" w:rsidRDefault="0094343D" w:rsidP="0094343D">
            <w:pPr>
              <w:spacing w:before="144" w:after="144"/>
              <w:jc w:val="both"/>
              <w:rPr>
                <w:i/>
                <w:iCs/>
                <w:color w:val="000000"/>
              </w:rPr>
            </w:pPr>
            <w:r w:rsidRPr="00671215">
              <w:rPr>
                <w:i/>
                <w:iCs/>
                <w:color w:val="000000"/>
              </w:rPr>
              <w:t>Inserire l’importo complessivo e una stima di giornate.</w:t>
            </w:r>
          </w:p>
          <w:p w14:paraId="2CABE138" w14:textId="675E1F44" w:rsidR="00F72DEA" w:rsidRDefault="00F72DEA" w:rsidP="0094343D">
            <w:pPr>
              <w:spacing w:before="144" w:after="144"/>
              <w:jc w:val="both"/>
              <w:rPr>
                <w:b/>
                <w:bCs/>
                <w:sz w:val="22"/>
                <w:szCs w:val="22"/>
              </w:rPr>
            </w:pPr>
            <w:r w:rsidRPr="00F72DEA">
              <w:rPr>
                <w:i/>
                <w:iCs/>
                <w:color w:val="000000"/>
                <w:szCs w:val="22"/>
              </w:rPr>
              <w:t>Indicare le figure professionali coinvolte (es.: Project Manager, Esperto di prodotto, Esperto di materia, Progettista, Sviluppatore, ecc.)</w:t>
            </w:r>
            <w:r>
              <w:rPr>
                <w:i/>
                <w:iCs/>
                <w:color w:val="000000"/>
                <w:szCs w:val="22"/>
              </w:rPr>
              <w:t>.</w:t>
            </w:r>
          </w:p>
        </w:tc>
      </w:tr>
      <w:tr w:rsidR="0094343D" w14:paraId="6882D107" w14:textId="77777777" w:rsidTr="00E04624">
        <w:tc>
          <w:tcPr>
            <w:tcW w:w="5812" w:type="dxa"/>
            <w:tcBorders>
              <w:top w:val="single" w:sz="4" w:space="0" w:color="00000A"/>
              <w:left w:val="single" w:sz="4" w:space="0" w:color="00000A"/>
              <w:right w:val="single" w:sz="4" w:space="0" w:color="00000A"/>
            </w:tcBorders>
            <w:shd w:val="clear" w:color="auto" w:fill="auto"/>
            <w:tcMar>
              <w:left w:w="70" w:type="dxa"/>
            </w:tcMar>
          </w:tcPr>
          <w:p w14:paraId="6B0B258D" w14:textId="032E0DE6" w:rsidR="0094343D" w:rsidRPr="00F1482C" w:rsidRDefault="0094343D" w:rsidP="0094343D">
            <w:pPr>
              <w:spacing w:before="60" w:after="60"/>
            </w:pPr>
            <w:r w:rsidRPr="00F1482C">
              <w:t xml:space="preserve">Configurazione e parametrizzazione per localizzazione della soluzione nell’ecosistema culturale piemontese </w:t>
            </w:r>
            <w:r w:rsidRPr="00F1482C">
              <w:rPr>
                <w:i/>
                <w:iCs/>
              </w:rPr>
              <w:t>(servizio una tantum)</w:t>
            </w:r>
          </w:p>
        </w:tc>
        <w:tc>
          <w:tcPr>
            <w:tcW w:w="3827" w:type="dxa"/>
            <w:tcBorders>
              <w:top w:val="single" w:sz="4" w:space="0" w:color="00000A"/>
              <w:left w:val="single" w:sz="4" w:space="0" w:color="00000A"/>
              <w:bottom w:val="single" w:sz="4" w:space="0" w:color="00000A"/>
              <w:right w:val="single" w:sz="4" w:space="0" w:color="00000A"/>
            </w:tcBorders>
          </w:tcPr>
          <w:p w14:paraId="522F99E9" w14:textId="77777777" w:rsidR="0094343D" w:rsidRDefault="0094343D" w:rsidP="0094343D">
            <w:pPr>
              <w:spacing w:before="144" w:after="144"/>
              <w:jc w:val="both"/>
              <w:rPr>
                <w:i/>
                <w:iCs/>
                <w:color w:val="000000"/>
              </w:rPr>
            </w:pPr>
            <w:r w:rsidRPr="00671215">
              <w:rPr>
                <w:i/>
                <w:iCs/>
                <w:color w:val="000000"/>
              </w:rPr>
              <w:t>Inserire l’importo complessivo e una stima di giornate.</w:t>
            </w:r>
          </w:p>
          <w:p w14:paraId="25AC92A7" w14:textId="20E25B2E" w:rsidR="00F72DEA" w:rsidRDefault="00F72DEA" w:rsidP="0094343D">
            <w:pPr>
              <w:spacing w:before="144" w:after="144"/>
              <w:jc w:val="both"/>
              <w:rPr>
                <w:b/>
                <w:bCs/>
                <w:sz w:val="22"/>
                <w:szCs w:val="22"/>
              </w:rPr>
            </w:pPr>
            <w:r w:rsidRPr="00F72DEA">
              <w:rPr>
                <w:i/>
                <w:iCs/>
                <w:color w:val="000000"/>
                <w:szCs w:val="22"/>
              </w:rPr>
              <w:t>Indicare le figure professionali coinvolte (es.: Project Manager, Esperto di prodotto, Esperto di materia, Progettista, Sviluppatore, ecc.)</w:t>
            </w:r>
            <w:r>
              <w:rPr>
                <w:i/>
                <w:iCs/>
                <w:color w:val="000000"/>
                <w:szCs w:val="22"/>
              </w:rPr>
              <w:t>.</w:t>
            </w:r>
          </w:p>
        </w:tc>
      </w:tr>
      <w:tr w:rsidR="00261D98" w14:paraId="27BCDB46" w14:textId="77777777" w:rsidTr="00E04624">
        <w:tc>
          <w:tcPr>
            <w:tcW w:w="5812" w:type="dxa"/>
            <w:tcBorders>
              <w:left w:val="single" w:sz="4" w:space="0" w:color="00000A"/>
              <w:right w:val="single" w:sz="4" w:space="0" w:color="00000A"/>
            </w:tcBorders>
            <w:shd w:val="clear" w:color="auto" w:fill="auto"/>
            <w:tcMar>
              <w:left w:w="70" w:type="dxa"/>
            </w:tcMar>
          </w:tcPr>
          <w:p w14:paraId="7D99FADE" w14:textId="6C2E5E22" w:rsidR="00261D98" w:rsidRPr="00F1482C" w:rsidRDefault="00261D98" w:rsidP="00AE557F">
            <w:pPr>
              <w:spacing w:before="60" w:after="60"/>
              <w:jc w:val="both"/>
            </w:pPr>
            <w:r w:rsidRPr="00F1482C">
              <w:t>Canone servizio SaaS (indicare se mensile, annuale, ecc.)</w:t>
            </w:r>
          </w:p>
        </w:tc>
        <w:tc>
          <w:tcPr>
            <w:tcW w:w="3827" w:type="dxa"/>
            <w:tcBorders>
              <w:top w:val="single" w:sz="4" w:space="0" w:color="00000A"/>
              <w:left w:val="single" w:sz="4" w:space="0" w:color="00000A"/>
              <w:bottom w:val="single" w:sz="4" w:space="0" w:color="00000A"/>
              <w:right w:val="single" w:sz="4" w:space="0" w:color="00000A"/>
            </w:tcBorders>
          </w:tcPr>
          <w:p w14:paraId="7ADACDD2" w14:textId="77777777" w:rsidR="00F1482C" w:rsidRDefault="00F1482C" w:rsidP="00F1482C">
            <w:pPr>
              <w:spacing w:before="144" w:after="144"/>
              <w:jc w:val="both"/>
              <w:rPr>
                <w:i/>
                <w:iCs/>
                <w:szCs w:val="24"/>
              </w:rPr>
            </w:pPr>
            <w:r w:rsidRPr="00E04624">
              <w:rPr>
                <w:i/>
                <w:iCs/>
                <w:szCs w:val="24"/>
              </w:rPr>
              <w:t xml:space="preserve">Inserire importo </w:t>
            </w:r>
          </w:p>
          <w:p w14:paraId="173A041F" w14:textId="3716DBFD" w:rsidR="00261D98" w:rsidRDefault="00F1482C" w:rsidP="00F1482C">
            <w:pPr>
              <w:spacing w:before="144" w:after="144"/>
              <w:jc w:val="both"/>
              <w:rPr>
                <w:b/>
                <w:bCs/>
                <w:sz w:val="22"/>
                <w:szCs w:val="22"/>
              </w:rPr>
            </w:pPr>
            <w:r>
              <w:rPr>
                <w:i/>
                <w:iCs/>
                <w:szCs w:val="24"/>
              </w:rPr>
              <w:t>[</w:t>
            </w:r>
            <w:r w:rsidRPr="00B90732">
              <w:rPr>
                <w:i/>
                <w:iCs/>
                <w:szCs w:val="24"/>
              </w:rPr>
              <w:t xml:space="preserve">Indicare le condizioni di fornitura e la relativa base temporale di riferimento. Ad </w:t>
            </w:r>
            <w:r w:rsidRPr="00AC0430">
              <w:rPr>
                <w:i/>
                <w:iCs/>
                <w:szCs w:val="24"/>
              </w:rPr>
              <w:t xml:space="preserve">esempio: annuale, mensile, </w:t>
            </w:r>
            <w:r>
              <w:rPr>
                <w:i/>
                <w:iCs/>
                <w:szCs w:val="24"/>
              </w:rPr>
              <w:t>..</w:t>
            </w:r>
            <w:r w:rsidRPr="00AC0430">
              <w:rPr>
                <w:i/>
                <w:iCs/>
                <w:szCs w:val="24"/>
              </w:rPr>
              <w:t>.]</w:t>
            </w:r>
          </w:p>
        </w:tc>
      </w:tr>
      <w:tr w:rsidR="00261D98" w14:paraId="5B1AFF14" w14:textId="77777777" w:rsidTr="00E04624">
        <w:tc>
          <w:tcPr>
            <w:tcW w:w="5812" w:type="dxa"/>
            <w:tcBorders>
              <w:left w:val="single" w:sz="4" w:space="0" w:color="00000A"/>
              <w:bottom w:val="single" w:sz="4" w:space="0" w:color="00000A"/>
              <w:right w:val="single" w:sz="4" w:space="0" w:color="00000A"/>
            </w:tcBorders>
            <w:shd w:val="clear" w:color="auto" w:fill="auto"/>
            <w:tcMar>
              <w:left w:w="70" w:type="dxa"/>
            </w:tcMar>
          </w:tcPr>
          <w:p w14:paraId="6B94F765" w14:textId="77777777" w:rsidR="00261D98" w:rsidRPr="00C80003" w:rsidRDefault="00261D98" w:rsidP="00AE557F">
            <w:pPr>
              <w:spacing w:before="60" w:after="60"/>
              <w:jc w:val="both"/>
              <w:rPr>
                <w:b/>
                <w:bCs/>
              </w:rPr>
            </w:pPr>
            <w:r w:rsidRPr="00C80003">
              <w:rPr>
                <w:b/>
                <w:bCs/>
              </w:rPr>
              <w:t>Totale</w:t>
            </w:r>
          </w:p>
        </w:tc>
        <w:tc>
          <w:tcPr>
            <w:tcW w:w="3827" w:type="dxa"/>
            <w:tcBorders>
              <w:top w:val="single" w:sz="4" w:space="0" w:color="00000A"/>
              <w:left w:val="single" w:sz="4" w:space="0" w:color="00000A"/>
              <w:bottom w:val="single" w:sz="4" w:space="0" w:color="00000A"/>
              <w:right w:val="single" w:sz="4" w:space="0" w:color="00000A"/>
            </w:tcBorders>
          </w:tcPr>
          <w:p w14:paraId="4CE3D2CE" w14:textId="77777777" w:rsidR="00261D98" w:rsidRDefault="00261D98" w:rsidP="00AE557F">
            <w:pPr>
              <w:spacing w:before="144" w:after="144"/>
              <w:ind w:left="720"/>
              <w:jc w:val="both"/>
              <w:rPr>
                <w:b/>
                <w:bCs/>
                <w:sz w:val="22"/>
                <w:szCs w:val="22"/>
              </w:rPr>
            </w:pPr>
          </w:p>
        </w:tc>
      </w:tr>
    </w:tbl>
    <w:p w14:paraId="6133E5CB" w14:textId="5464CF77" w:rsidR="000D0C44" w:rsidRDefault="000D0C44">
      <w:pPr>
        <w:spacing w:after="120"/>
        <w:jc w:val="both"/>
      </w:pPr>
    </w:p>
    <w:p w14:paraId="650DE940" w14:textId="08C548F1" w:rsidR="00F62B10" w:rsidRDefault="008451DA" w:rsidP="00B80B7E">
      <w:pPr>
        <w:rPr>
          <w:b/>
          <w:szCs w:val="24"/>
        </w:rPr>
      </w:pPr>
      <w:r>
        <w:rPr>
          <w:b/>
          <w:szCs w:val="24"/>
        </w:rPr>
        <w:t>COSTO INDICATIVO DI GESTIONE DELLA SOLUZIONE</w:t>
      </w:r>
    </w:p>
    <w:p w14:paraId="61BA1D35" w14:textId="77777777" w:rsidR="00F62B10" w:rsidRDefault="00F62B10"/>
    <w:tbl>
      <w:tblPr>
        <w:tblW w:w="507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83"/>
        <w:gridCol w:w="5263"/>
        <w:gridCol w:w="3830"/>
      </w:tblGrid>
      <w:tr w:rsidR="00032B92" w14:paraId="37702069" w14:textId="77777777" w:rsidTr="00E04624">
        <w:trPr>
          <w:trHeight w:val="739"/>
          <w:tblHeader/>
        </w:trPr>
        <w:tc>
          <w:tcPr>
            <w:tcW w:w="6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BFF55BE" w14:textId="77777777" w:rsidR="00032B92" w:rsidRDefault="00032B92">
            <w:pPr>
              <w:jc w:val="center"/>
              <w:rPr>
                <w:b/>
                <w:bCs/>
                <w:szCs w:val="24"/>
              </w:rPr>
            </w:pPr>
            <w:r>
              <w:rPr>
                <w:b/>
                <w:szCs w:val="24"/>
              </w:rPr>
              <w:t>ID</w:t>
            </w:r>
          </w:p>
        </w:tc>
        <w:tc>
          <w:tcPr>
            <w:tcW w:w="526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D892B8B" w14:textId="77777777" w:rsidR="00032B92" w:rsidRDefault="00032B92">
            <w:pPr>
              <w:rPr>
                <w:b/>
                <w:bCs/>
                <w:szCs w:val="24"/>
              </w:rPr>
            </w:pPr>
            <w:r>
              <w:rPr>
                <w:b/>
                <w:szCs w:val="24"/>
              </w:rPr>
              <w:t xml:space="preserve">Attività di gestione della soluzione </w:t>
            </w:r>
          </w:p>
        </w:tc>
        <w:tc>
          <w:tcPr>
            <w:tcW w:w="383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586550" w14:textId="4228A080" w:rsidR="00032B92" w:rsidRDefault="00032B92">
            <w:pPr>
              <w:jc w:val="center"/>
              <w:rPr>
                <w:b/>
                <w:bCs/>
                <w:szCs w:val="24"/>
              </w:rPr>
            </w:pPr>
            <w:r w:rsidRPr="000A6EC5">
              <w:rPr>
                <w:b/>
                <w:bCs/>
                <w:szCs w:val="24"/>
              </w:rPr>
              <w:t xml:space="preserve">Stima </w:t>
            </w:r>
            <w:r w:rsidR="00ED07EC" w:rsidRPr="000A6EC5">
              <w:rPr>
                <w:b/>
                <w:bCs/>
                <w:szCs w:val="24"/>
              </w:rPr>
              <w:t>t</w:t>
            </w:r>
            <w:r w:rsidR="00774774" w:rsidRPr="000A6EC5">
              <w:rPr>
                <w:b/>
                <w:bCs/>
                <w:szCs w:val="24"/>
              </w:rPr>
              <w:t xml:space="preserve">ariffa </w:t>
            </w:r>
            <w:r w:rsidRPr="000A6EC5">
              <w:rPr>
                <w:b/>
                <w:bCs/>
                <w:szCs w:val="24"/>
              </w:rPr>
              <w:t>a giornata</w:t>
            </w:r>
          </w:p>
        </w:tc>
      </w:tr>
      <w:tr w:rsidR="00032B92" w14:paraId="2FA436DB" w14:textId="77777777" w:rsidTr="00E04624">
        <w:tc>
          <w:tcPr>
            <w:tcW w:w="6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982F2A" w14:textId="77777777" w:rsidR="00032B92" w:rsidRDefault="00032B92">
            <w:pPr>
              <w:spacing w:before="120" w:after="120"/>
              <w:jc w:val="center"/>
            </w:pPr>
            <w:r>
              <w:t>1</w:t>
            </w:r>
          </w:p>
        </w:tc>
        <w:tc>
          <w:tcPr>
            <w:tcW w:w="52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5641FC" w14:textId="09B5FC0A" w:rsidR="00032B92" w:rsidRDefault="00032B92">
            <w:pPr>
              <w:spacing w:before="120" w:after="120"/>
              <w:rPr>
                <w:bCs/>
              </w:rPr>
            </w:pPr>
            <w:r>
              <w:rPr>
                <w:bCs/>
              </w:rPr>
              <w:t xml:space="preserve">Revisione </w:t>
            </w:r>
            <w:r w:rsidR="00CC327F">
              <w:rPr>
                <w:bCs/>
              </w:rPr>
              <w:t>configurazione e utilizzo del sistema</w:t>
            </w:r>
          </w:p>
        </w:tc>
        <w:tc>
          <w:tcPr>
            <w:tcW w:w="38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2E57AE" w14:textId="77777777" w:rsidR="00032B92" w:rsidRDefault="00032B92">
            <w:pPr>
              <w:spacing w:before="120" w:after="120"/>
              <w:jc w:val="center"/>
              <w:rPr>
                <w:sz w:val="20"/>
              </w:rPr>
            </w:pPr>
          </w:p>
        </w:tc>
      </w:tr>
      <w:tr w:rsidR="00032B92" w14:paraId="2C28DB62" w14:textId="77777777" w:rsidTr="00E04624">
        <w:tc>
          <w:tcPr>
            <w:tcW w:w="6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A2E4B9" w14:textId="3674F9B9" w:rsidR="00032B92" w:rsidRDefault="00032B92">
            <w:pPr>
              <w:spacing w:before="120" w:after="120"/>
              <w:jc w:val="center"/>
            </w:pPr>
            <w:r>
              <w:t>2</w:t>
            </w:r>
          </w:p>
        </w:tc>
        <w:tc>
          <w:tcPr>
            <w:tcW w:w="52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2D6DF1" w14:textId="7251FC55" w:rsidR="00032B92" w:rsidRDefault="00032B92">
            <w:pPr>
              <w:spacing w:before="120" w:after="120"/>
              <w:rPr>
                <w:bCs/>
              </w:rPr>
            </w:pPr>
            <w:r>
              <w:rPr>
                <w:bCs/>
              </w:rPr>
              <w:t>Implementazione straordinaria</w:t>
            </w:r>
          </w:p>
        </w:tc>
        <w:tc>
          <w:tcPr>
            <w:tcW w:w="38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DF7D36" w14:textId="77777777" w:rsidR="00032B92" w:rsidRDefault="00032B92">
            <w:pPr>
              <w:spacing w:before="120" w:after="120"/>
              <w:jc w:val="center"/>
              <w:rPr>
                <w:sz w:val="20"/>
              </w:rPr>
            </w:pPr>
          </w:p>
        </w:tc>
      </w:tr>
      <w:tr w:rsidR="00032B92" w14:paraId="5B30A176" w14:textId="77777777" w:rsidTr="00E04624">
        <w:tc>
          <w:tcPr>
            <w:tcW w:w="6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936D1" w14:textId="77777777" w:rsidR="00032B92" w:rsidRDefault="00032B92">
            <w:pPr>
              <w:spacing w:before="120" w:after="120"/>
              <w:jc w:val="center"/>
            </w:pPr>
          </w:p>
        </w:tc>
        <w:tc>
          <w:tcPr>
            <w:tcW w:w="52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18BFCD" w14:textId="77777777" w:rsidR="00032B92" w:rsidRDefault="00032B92">
            <w:pPr>
              <w:spacing w:before="120" w:after="120"/>
              <w:rPr>
                <w:b/>
              </w:rPr>
            </w:pPr>
            <w:r>
              <w:rPr>
                <w:b/>
              </w:rPr>
              <w:t>TOTALE</w:t>
            </w:r>
          </w:p>
        </w:tc>
        <w:tc>
          <w:tcPr>
            <w:tcW w:w="38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82E714" w14:textId="77777777" w:rsidR="00032B92" w:rsidRDefault="00032B92">
            <w:pPr>
              <w:spacing w:before="120" w:after="120"/>
              <w:jc w:val="center"/>
            </w:pPr>
          </w:p>
        </w:tc>
      </w:tr>
    </w:tbl>
    <w:p w14:paraId="73AEFFA2" w14:textId="6FCCCC46" w:rsidR="00F62B10" w:rsidRDefault="00F62B10"/>
    <w:p w14:paraId="1EC58974" w14:textId="77777777" w:rsidR="00821543" w:rsidRDefault="00821543"/>
    <w:p w14:paraId="483A27EB" w14:textId="52863682" w:rsidR="00F62B10" w:rsidRDefault="00F62B10">
      <w:pPr>
        <w:spacing w:after="120"/>
        <w:jc w:val="both"/>
        <w:rPr>
          <w:sz w:val="22"/>
          <w:szCs w:val="22"/>
        </w:rPr>
      </w:pPr>
    </w:p>
    <w:p w14:paraId="60013040" w14:textId="77777777" w:rsidR="006447E7" w:rsidRPr="006447E7" w:rsidRDefault="006447E7" w:rsidP="006447E7">
      <w:pPr>
        <w:spacing w:after="120"/>
        <w:ind w:left="5664" w:firstLine="8"/>
        <w:rPr>
          <w:szCs w:val="24"/>
        </w:rPr>
      </w:pPr>
      <w:r w:rsidRPr="006447E7">
        <w:rPr>
          <w:szCs w:val="24"/>
        </w:rPr>
        <w:t>Firma digitale</w:t>
      </w:r>
    </w:p>
    <w:p w14:paraId="28A4FEFD" w14:textId="77777777" w:rsidR="006447E7" w:rsidRPr="006447E7" w:rsidRDefault="006447E7" w:rsidP="006447E7">
      <w:pPr>
        <w:spacing w:after="120"/>
        <w:ind w:left="5670" w:hanging="1842"/>
        <w:rPr>
          <w:i/>
          <w:iCs/>
          <w:szCs w:val="24"/>
        </w:rPr>
      </w:pPr>
      <w:r w:rsidRPr="006447E7">
        <w:rPr>
          <w:i/>
          <w:iCs/>
          <w:szCs w:val="24"/>
        </w:rPr>
        <w:t>(Legale rappresentante o Persona autorizzata alla firma)</w:t>
      </w:r>
    </w:p>
    <w:p w14:paraId="0DF9E2C7" w14:textId="77777777" w:rsidR="006447E7" w:rsidRDefault="006447E7"/>
    <w:sectPr w:rsidR="006447E7">
      <w:headerReference w:type="default" r:id="rId17"/>
      <w:footerReference w:type="default" r:id="rId18"/>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C688" w14:textId="77777777" w:rsidR="009B52A3" w:rsidRDefault="009B52A3">
      <w:r>
        <w:separator/>
      </w:r>
    </w:p>
  </w:endnote>
  <w:endnote w:type="continuationSeparator" w:id="0">
    <w:p w14:paraId="747A7C90" w14:textId="77777777" w:rsidR="009B52A3" w:rsidRDefault="009B52A3">
      <w:r>
        <w:continuationSeparator/>
      </w:r>
    </w:p>
  </w:endnote>
  <w:endnote w:type="continuationNotice" w:id="1">
    <w:p w14:paraId="7D8DEE9A" w14:textId="77777777" w:rsidR="009B52A3" w:rsidRDefault="009B5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C3F1" w14:textId="77777777" w:rsidR="009B52A3" w:rsidRDefault="009B52A3">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0E67" w14:textId="77777777" w:rsidR="009B52A3" w:rsidRDefault="009B52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FF61" w14:textId="77777777" w:rsidR="009B52A3" w:rsidRDefault="009B52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3FA2" w14:textId="77777777" w:rsidR="009B52A3" w:rsidRDefault="009B52A3"/>
  </w:footnote>
  <w:footnote w:type="continuationSeparator" w:id="0">
    <w:p w14:paraId="0E1431D2" w14:textId="77777777" w:rsidR="009B52A3" w:rsidRDefault="009B52A3">
      <w:r>
        <w:continuationSeparator/>
      </w:r>
    </w:p>
  </w:footnote>
  <w:footnote w:type="continuationNotice" w:id="1">
    <w:p w14:paraId="0FA4BF41" w14:textId="77777777" w:rsidR="009B52A3" w:rsidRDefault="009B5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C68A" w14:textId="77777777" w:rsidR="009B52A3" w:rsidRDefault="009B52A3"/>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6273"/>
      <w:gridCol w:w="1918"/>
    </w:tblGrid>
    <w:tr w:rsidR="009B52A3" w14:paraId="32E7880C" w14:textId="77777777" w:rsidTr="00A62B62">
      <w:trPr>
        <w:cantSplit/>
        <w:trHeight w:val="1532"/>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2680DC4" w:rsidR="009B52A3" w:rsidRDefault="009B52A3">
          <w:pPr>
            <w:tabs>
              <w:tab w:val="left" w:pos="1134"/>
            </w:tabs>
            <w:spacing w:line="240" w:lineRule="atLeast"/>
            <w:jc w:val="center"/>
            <w:rPr>
              <w:b/>
              <w:bCs/>
              <w:sz w:val="20"/>
            </w:rPr>
          </w:pPr>
        </w:p>
        <w:p w14:paraId="5D889AE8" w14:textId="0D008B49" w:rsidR="009B52A3" w:rsidRDefault="009B52A3">
          <w:pPr>
            <w:tabs>
              <w:tab w:val="left" w:pos="1134"/>
            </w:tabs>
            <w:spacing w:line="240" w:lineRule="atLeast"/>
            <w:jc w:val="center"/>
            <w:rPr>
              <w:b/>
              <w:bCs/>
              <w:sz w:val="20"/>
            </w:rPr>
          </w:pPr>
          <w:r>
            <w:rPr>
              <w:noProof/>
            </w:rPr>
            <w:drawing>
              <wp:inline distT="0" distB="0" distL="0" distR="0" wp14:anchorId="68EC2F35" wp14:editId="47DBED3A">
                <wp:extent cx="1055370" cy="3429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tc>
      <w:tc>
        <w:tcPr>
          <w:tcW w:w="6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1D6065" w14:textId="77777777" w:rsidR="009B52A3" w:rsidRDefault="009B52A3">
          <w:pPr>
            <w:tabs>
              <w:tab w:val="left" w:pos="602"/>
            </w:tabs>
            <w:spacing w:before="120" w:after="120"/>
            <w:jc w:val="center"/>
            <w:rPr>
              <w:b/>
              <w:caps/>
              <w:sz w:val="20"/>
            </w:rPr>
          </w:pPr>
          <w:r>
            <w:rPr>
              <w:b/>
              <w:caps/>
              <w:sz w:val="20"/>
            </w:rPr>
            <w:t>CSI Piemonte</w:t>
          </w:r>
        </w:p>
        <w:p w14:paraId="4D491EFA" w14:textId="71689792" w:rsidR="009B52A3" w:rsidRDefault="009B52A3">
          <w:pPr>
            <w:spacing w:before="120" w:after="120"/>
            <w:ind w:left="213"/>
            <w:jc w:val="center"/>
            <w:rPr>
              <w:b/>
              <w:bCs/>
              <w:lang w:eastAsia="en-US"/>
            </w:rPr>
          </w:pPr>
          <w:r>
            <w:rPr>
              <w:b/>
              <w:bCs/>
              <w:lang w:eastAsia="en-US"/>
            </w:rPr>
            <w:t>S</w:t>
          </w:r>
          <w:r w:rsidRPr="004F6E6B">
            <w:rPr>
              <w:b/>
              <w:bCs/>
              <w:lang w:eastAsia="en-US"/>
            </w:rPr>
            <w:t>oluzione</w:t>
          </w:r>
          <w:r>
            <w:rPr>
              <w:b/>
              <w:bCs/>
              <w:lang w:eastAsia="en-US"/>
            </w:rPr>
            <w:t xml:space="preserve"> software</w:t>
          </w:r>
          <w:r w:rsidRPr="004F6E6B">
            <w:rPr>
              <w:b/>
              <w:bCs/>
              <w:lang w:eastAsia="en-US"/>
            </w:rPr>
            <w:t xml:space="preserve"> per la gestione, pubblicazione e consultazione dei materiali editoriali relativi a testate giornalistiche e/o pubblicazioni tematiche </w:t>
          </w:r>
        </w:p>
        <w:p w14:paraId="4281A0A1" w14:textId="29A8D6E7" w:rsidR="009B52A3" w:rsidRPr="00B569AB" w:rsidRDefault="009B52A3">
          <w:pPr>
            <w:spacing w:before="120" w:after="120"/>
            <w:ind w:left="213"/>
            <w:jc w:val="center"/>
            <w:rPr>
              <w:b/>
              <w:caps/>
              <w:sz w:val="18"/>
              <w:szCs w:val="18"/>
            </w:rPr>
          </w:pPr>
          <w:r w:rsidRPr="00B569AB">
            <w:rPr>
              <w:b/>
              <w:caps/>
              <w:sz w:val="18"/>
              <w:szCs w:val="18"/>
            </w:rPr>
            <w:t>requisiti tecnico-funzionali e modalità DI FORNITURA</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9B52A3" w:rsidRDefault="009B52A3">
          <w:pPr>
            <w:spacing w:before="80"/>
            <w:jc w:val="center"/>
            <w:rPr>
              <w:sz w:val="20"/>
            </w:rPr>
          </w:pPr>
        </w:p>
        <w:p w14:paraId="01FC24F9" w14:textId="408051F8" w:rsidR="009B52A3" w:rsidRDefault="009B52A3">
          <w:pPr>
            <w:spacing w:before="80"/>
            <w:jc w:val="center"/>
            <w:rPr>
              <w:sz w:val="20"/>
            </w:rPr>
          </w:pPr>
          <w:r>
            <w:rPr>
              <w:sz w:val="20"/>
            </w:rPr>
            <w:t>ALLEGATO 1</w:t>
          </w:r>
        </w:p>
        <w:p w14:paraId="77EFF94D" w14:textId="77777777" w:rsidR="009B52A3" w:rsidRPr="0098556F" w:rsidRDefault="009B52A3">
          <w:pPr>
            <w:tabs>
              <w:tab w:val="left" w:pos="1134"/>
            </w:tabs>
            <w:spacing w:line="240" w:lineRule="atLeast"/>
            <w:jc w:val="center"/>
            <w:rPr>
              <w:sz w:val="20"/>
            </w:rPr>
          </w:pPr>
        </w:p>
        <w:p w14:paraId="4C3BF309" w14:textId="77777777" w:rsidR="009B52A3" w:rsidRDefault="009B52A3">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4</w:t>
          </w:r>
          <w:r>
            <w:fldChar w:fldCharType="end"/>
          </w:r>
          <w:r>
            <w:rPr>
              <w:sz w:val="20"/>
            </w:rPr>
            <w:t xml:space="preserve"> di </w:t>
          </w:r>
          <w:bookmarkStart w:id="4" w:name="_Toc506367476"/>
          <w:bookmarkStart w:id="5" w:name="_Toc505684071"/>
          <w:bookmarkEnd w:id="4"/>
          <w:bookmarkEnd w:id="5"/>
          <w:r>
            <w:rPr>
              <w:rStyle w:val="Numeropagina"/>
              <w:sz w:val="20"/>
            </w:rPr>
            <w:fldChar w:fldCharType="begin"/>
          </w:r>
          <w:r>
            <w:instrText>NUMPAGES</w:instrText>
          </w:r>
          <w:r>
            <w:fldChar w:fldCharType="separate"/>
          </w:r>
          <w:r>
            <w:t>26</w:t>
          </w:r>
          <w:r>
            <w:fldChar w:fldCharType="end"/>
          </w:r>
        </w:p>
      </w:tc>
    </w:tr>
  </w:tbl>
  <w:p w14:paraId="775AFDC9" w14:textId="77777777" w:rsidR="009B52A3" w:rsidRDefault="009B52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DA39" w14:textId="77777777" w:rsidR="009B52A3" w:rsidRDefault="009B52A3"/>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9B52A3" w14:paraId="2CD34322"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9B52A3" w:rsidRDefault="009B52A3">
          <w:pPr>
            <w:tabs>
              <w:tab w:val="left" w:pos="1134"/>
            </w:tabs>
            <w:spacing w:line="240" w:lineRule="atLeast"/>
            <w:jc w:val="center"/>
          </w:pPr>
          <w:r>
            <w:rPr>
              <w:noProof/>
            </w:rPr>
            <w:drawing>
              <wp:inline distT="0" distB="0" distL="0" distR="0" wp14:anchorId="39B03904" wp14:editId="3ED9BDD8">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42684963" w14:textId="77777777" w:rsidR="009B52A3" w:rsidRDefault="009B52A3">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095DBB" w14:textId="77777777" w:rsidR="009B52A3" w:rsidRDefault="009B52A3" w:rsidP="002C5AB0">
          <w:pPr>
            <w:tabs>
              <w:tab w:val="left" w:pos="602"/>
            </w:tabs>
            <w:spacing w:before="120" w:after="120"/>
            <w:jc w:val="center"/>
            <w:rPr>
              <w:b/>
              <w:caps/>
              <w:sz w:val="20"/>
            </w:rPr>
          </w:pPr>
          <w:r>
            <w:rPr>
              <w:b/>
              <w:caps/>
              <w:sz w:val="20"/>
            </w:rPr>
            <w:t>CSI Piemonte</w:t>
          </w:r>
        </w:p>
        <w:p w14:paraId="6B5DB80E" w14:textId="77777777" w:rsidR="009B52A3" w:rsidRDefault="009B52A3" w:rsidP="002C5AB0">
          <w:pPr>
            <w:tabs>
              <w:tab w:val="left" w:pos="602"/>
            </w:tabs>
            <w:spacing w:before="120" w:after="120"/>
            <w:jc w:val="center"/>
            <w:rPr>
              <w:b/>
              <w:lang w:eastAsia="en-US"/>
            </w:rPr>
          </w:pPr>
          <w:r>
            <w:rPr>
              <w:b/>
              <w:lang w:eastAsia="en-US"/>
            </w:rPr>
            <w:t xml:space="preserve">Archivio digitale La Stampa e Giornali del Piemonte </w:t>
          </w:r>
        </w:p>
        <w:p w14:paraId="00104E56" w14:textId="056AEB4C" w:rsidR="009B52A3" w:rsidRDefault="009B52A3" w:rsidP="00821543">
          <w:pPr>
            <w:spacing w:before="120" w:after="120"/>
            <w:ind w:left="213"/>
            <w:jc w:val="center"/>
          </w:pPr>
          <w:r>
            <w:rPr>
              <w:b/>
              <w:caps/>
              <w:sz w:val="20"/>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9B52A3" w:rsidRDefault="009B52A3">
          <w:pPr>
            <w:spacing w:before="80"/>
            <w:jc w:val="center"/>
            <w:rPr>
              <w:sz w:val="20"/>
            </w:rPr>
          </w:pPr>
        </w:p>
        <w:p w14:paraId="0C99F736" w14:textId="6452D2B6" w:rsidR="009B52A3" w:rsidRDefault="009B52A3">
          <w:pPr>
            <w:spacing w:before="80"/>
            <w:jc w:val="center"/>
          </w:pPr>
          <w:r>
            <w:rPr>
              <w:sz w:val="20"/>
            </w:rPr>
            <w:t>ALLEGATO 1</w:t>
          </w:r>
        </w:p>
        <w:p w14:paraId="623D37B0" w14:textId="77777777" w:rsidR="009B52A3" w:rsidRPr="0098556F" w:rsidRDefault="009B52A3">
          <w:pPr>
            <w:tabs>
              <w:tab w:val="left" w:pos="1134"/>
            </w:tabs>
            <w:spacing w:line="240" w:lineRule="atLeast"/>
            <w:jc w:val="center"/>
            <w:rPr>
              <w:sz w:val="20"/>
            </w:rPr>
          </w:pPr>
        </w:p>
        <w:p w14:paraId="618E5803" w14:textId="77777777" w:rsidR="009B52A3" w:rsidRDefault="009B52A3">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9" w:name="_Toc5063674761111"/>
          <w:bookmarkStart w:id="10" w:name="_Toc5056840711111"/>
          <w:bookmarkEnd w:id="9"/>
          <w:bookmarkEnd w:id="10"/>
          <w:r>
            <w:rPr>
              <w:rStyle w:val="Numeropagina"/>
              <w:sz w:val="20"/>
            </w:rPr>
            <w:fldChar w:fldCharType="begin"/>
          </w:r>
          <w:r>
            <w:instrText>NUMPAGES</w:instrText>
          </w:r>
          <w:r>
            <w:fldChar w:fldCharType="separate"/>
          </w:r>
          <w:r>
            <w:t>26</w:t>
          </w:r>
          <w:r>
            <w:fldChar w:fldCharType="end"/>
          </w:r>
        </w:p>
      </w:tc>
    </w:tr>
  </w:tbl>
  <w:p w14:paraId="3FC3333D" w14:textId="77777777" w:rsidR="009B52A3" w:rsidRDefault="009B52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D64"/>
    <w:multiLevelType w:val="hybridMultilevel"/>
    <w:tmpl w:val="6A7C8528"/>
    <w:lvl w:ilvl="0" w:tplc="B93CE55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535549"/>
    <w:multiLevelType w:val="hybridMultilevel"/>
    <w:tmpl w:val="3466B0CE"/>
    <w:lvl w:ilvl="0" w:tplc="59AEDAD6">
      <w:start w:val="1"/>
      <w:numFmt w:val="bullet"/>
      <w:lvlText w:val="•"/>
      <w:lvlJc w:val="left"/>
      <w:pPr>
        <w:tabs>
          <w:tab w:val="num" w:pos="720"/>
        </w:tabs>
        <w:ind w:left="720" w:hanging="360"/>
      </w:pPr>
      <w:rPr>
        <w:rFonts w:ascii="Arial" w:hAnsi="Arial" w:hint="default"/>
      </w:rPr>
    </w:lvl>
    <w:lvl w:ilvl="1" w:tplc="007C0864" w:tentative="1">
      <w:start w:val="1"/>
      <w:numFmt w:val="bullet"/>
      <w:lvlText w:val="•"/>
      <w:lvlJc w:val="left"/>
      <w:pPr>
        <w:tabs>
          <w:tab w:val="num" w:pos="1440"/>
        </w:tabs>
        <w:ind w:left="1440" w:hanging="360"/>
      </w:pPr>
      <w:rPr>
        <w:rFonts w:ascii="Arial" w:hAnsi="Arial" w:hint="default"/>
      </w:rPr>
    </w:lvl>
    <w:lvl w:ilvl="2" w:tplc="4532F142" w:tentative="1">
      <w:start w:val="1"/>
      <w:numFmt w:val="bullet"/>
      <w:lvlText w:val="•"/>
      <w:lvlJc w:val="left"/>
      <w:pPr>
        <w:tabs>
          <w:tab w:val="num" w:pos="2160"/>
        </w:tabs>
        <w:ind w:left="2160" w:hanging="360"/>
      </w:pPr>
      <w:rPr>
        <w:rFonts w:ascii="Arial" w:hAnsi="Arial" w:hint="default"/>
      </w:rPr>
    </w:lvl>
    <w:lvl w:ilvl="3" w:tplc="0398472E" w:tentative="1">
      <w:start w:val="1"/>
      <w:numFmt w:val="bullet"/>
      <w:lvlText w:val="•"/>
      <w:lvlJc w:val="left"/>
      <w:pPr>
        <w:tabs>
          <w:tab w:val="num" w:pos="2880"/>
        </w:tabs>
        <w:ind w:left="2880" w:hanging="360"/>
      </w:pPr>
      <w:rPr>
        <w:rFonts w:ascii="Arial" w:hAnsi="Arial" w:hint="default"/>
      </w:rPr>
    </w:lvl>
    <w:lvl w:ilvl="4" w:tplc="FC72541C" w:tentative="1">
      <w:start w:val="1"/>
      <w:numFmt w:val="bullet"/>
      <w:lvlText w:val="•"/>
      <w:lvlJc w:val="left"/>
      <w:pPr>
        <w:tabs>
          <w:tab w:val="num" w:pos="3600"/>
        </w:tabs>
        <w:ind w:left="3600" w:hanging="360"/>
      </w:pPr>
      <w:rPr>
        <w:rFonts w:ascii="Arial" w:hAnsi="Arial" w:hint="default"/>
      </w:rPr>
    </w:lvl>
    <w:lvl w:ilvl="5" w:tplc="3E163FB0" w:tentative="1">
      <w:start w:val="1"/>
      <w:numFmt w:val="bullet"/>
      <w:lvlText w:val="•"/>
      <w:lvlJc w:val="left"/>
      <w:pPr>
        <w:tabs>
          <w:tab w:val="num" w:pos="4320"/>
        </w:tabs>
        <w:ind w:left="4320" w:hanging="360"/>
      </w:pPr>
      <w:rPr>
        <w:rFonts w:ascii="Arial" w:hAnsi="Arial" w:hint="default"/>
      </w:rPr>
    </w:lvl>
    <w:lvl w:ilvl="6" w:tplc="B1C084A4" w:tentative="1">
      <w:start w:val="1"/>
      <w:numFmt w:val="bullet"/>
      <w:lvlText w:val="•"/>
      <w:lvlJc w:val="left"/>
      <w:pPr>
        <w:tabs>
          <w:tab w:val="num" w:pos="5040"/>
        </w:tabs>
        <w:ind w:left="5040" w:hanging="360"/>
      </w:pPr>
      <w:rPr>
        <w:rFonts w:ascii="Arial" w:hAnsi="Arial" w:hint="default"/>
      </w:rPr>
    </w:lvl>
    <w:lvl w:ilvl="7" w:tplc="0BC4A2CE" w:tentative="1">
      <w:start w:val="1"/>
      <w:numFmt w:val="bullet"/>
      <w:lvlText w:val="•"/>
      <w:lvlJc w:val="left"/>
      <w:pPr>
        <w:tabs>
          <w:tab w:val="num" w:pos="5760"/>
        </w:tabs>
        <w:ind w:left="5760" w:hanging="360"/>
      </w:pPr>
      <w:rPr>
        <w:rFonts w:ascii="Arial" w:hAnsi="Arial" w:hint="default"/>
      </w:rPr>
    </w:lvl>
    <w:lvl w:ilvl="8" w:tplc="5F34BE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A0137"/>
    <w:multiLevelType w:val="hybridMultilevel"/>
    <w:tmpl w:val="8BCEE990"/>
    <w:lvl w:ilvl="0" w:tplc="F32EBAC8">
      <w:start w:val="1"/>
      <w:numFmt w:val="bullet"/>
      <w:lvlText w:val="•"/>
      <w:lvlJc w:val="left"/>
      <w:pPr>
        <w:tabs>
          <w:tab w:val="num" w:pos="720"/>
        </w:tabs>
        <w:ind w:left="720" w:hanging="360"/>
      </w:pPr>
      <w:rPr>
        <w:rFonts w:ascii="Arial" w:hAnsi="Arial" w:hint="default"/>
      </w:rPr>
    </w:lvl>
    <w:lvl w:ilvl="1" w:tplc="284693BC" w:tentative="1">
      <w:start w:val="1"/>
      <w:numFmt w:val="bullet"/>
      <w:lvlText w:val="•"/>
      <w:lvlJc w:val="left"/>
      <w:pPr>
        <w:tabs>
          <w:tab w:val="num" w:pos="1440"/>
        </w:tabs>
        <w:ind w:left="1440" w:hanging="360"/>
      </w:pPr>
      <w:rPr>
        <w:rFonts w:ascii="Arial" w:hAnsi="Arial" w:hint="default"/>
      </w:rPr>
    </w:lvl>
    <w:lvl w:ilvl="2" w:tplc="24BEF880" w:tentative="1">
      <w:start w:val="1"/>
      <w:numFmt w:val="bullet"/>
      <w:lvlText w:val="•"/>
      <w:lvlJc w:val="left"/>
      <w:pPr>
        <w:tabs>
          <w:tab w:val="num" w:pos="2160"/>
        </w:tabs>
        <w:ind w:left="2160" w:hanging="360"/>
      </w:pPr>
      <w:rPr>
        <w:rFonts w:ascii="Arial" w:hAnsi="Arial" w:hint="default"/>
      </w:rPr>
    </w:lvl>
    <w:lvl w:ilvl="3" w:tplc="089825A8" w:tentative="1">
      <w:start w:val="1"/>
      <w:numFmt w:val="bullet"/>
      <w:lvlText w:val="•"/>
      <w:lvlJc w:val="left"/>
      <w:pPr>
        <w:tabs>
          <w:tab w:val="num" w:pos="2880"/>
        </w:tabs>
        <w:ind w:left="2880" w:hanging="360"/>
      </w:pPr>
      <w:rPr>
        <w:rFonts w:ascii="Arial" w:hAnsi="Arial" w:hint="default"/>
      </w:rPr>
    </w:lvl>
    <w:lvl w:ilvl="4" w:tplc="FEC42E56" w:tentative="1">
      <w:start w:val="1"/>
      <w:numFmt w:val="bullet"/>
      <w:lvlText w:val="•"/>
      <w:lvlJc w:val="left"/>
      <w:pPr>
        <w:tabs>
          <w:tab w:val="num" w:pos="3600"/>
        </w:tabs>
        <w:ind w:left="3600" w:hanging="360"/>
      </w:pPr>
      <w:rPr>
        <w:rFonts w:ascii="Arial" w:hAnsi="Arial" w:hint="default"/>
      </w:rPr>
    </w:lvl>
    <w:lvl w:ilvl="5" w:tplc="FE687F4A" w:tentative="1">
      <w:start w:val="1"/>
      <w:numFmt w:val="bullet"/>
      <w:lvlText w:val="•"/>
      <w:lvlJc w:val="left"/>
      <w:pPr>
        <w:tabs>
          <w:tab w:val="num" w:pos="4320"/>
        </w:tabs>
        <w:ind w:left="4320" w:hanging="360"/>
      </w:pPr>
      <w:rPr>
        <w:rFonts w:ascii="Arial" w:hAnsi="Arial" w:hint="default"/>
      </w:rPr>
    </w:lvl>
    <w:lvl w:ilvl="6" w:tplc="BD26D6FC" w:tentative="1">
      <w:start w:val="1"/>
      <w:numFmt w:val="bullet"/>
      <w:lvlText w:val="•"/>
      <w:lvlJc w:val="left"/>
      <w:pPr>
        <w:tabs>
          <w:tab w:val="num" w:pos="5040"/>
        </w:tabs>
        <w:ind w:left="5040" w:hanging="360"/>
      </w:pPr>
      <w:rPr>
        <w:rFonts w:ascii="Arial" w:hAnsi="Arial" w:hint="default"/>
      </w:rPr>
    </w:lvl>
    <w:lvl w:ilvl="7" w:tplc="2190FB5C" w:tentative="1">
      <w:start w:val="1"/>
      <w:numFmt w:val="bullet"/>
      <w:lvlText w:val="•"/>
      <w:lvlJc w:val="left"/>
      <w:pPr>
        <w:tabs>
          <w:tab w:val="num" w:pos="5760"/>
        </w:tabs>
        <w:ind w:left="5760" w:hanging="360"/>
      </w:pPr>
      <w:rPr>
        <w:rFonts w:ascii="Arial" w:hAnsi="Arial" w:hint="default"/>
      </w:rPr>
    </w:lvl>
    <w:lvl w:ilvl="8" w:tplc="BE707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741DCA"/>
    <w:multiLevelType w:val="hybridMultilevel"/>
    <w:tmpl w:val="70781F6E"/>
    <w:lvl w:ilvl="0" w:tplc="891C79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D54EDD"/>
    <w:multiLevelType w:val="hybridMultilevel"/>
    <w:tmpl w:val="7D62997E"/>
    <w:lvl w:ilvl="0" w:tplc="F4EA7DF2">
      <w:start w:val="1"/>
      <w:numFmt w:val="bullet"/>
      <w:lvlText w:val="•"/>
      <w:lvlJc w:val="left"/>
      <w:pPr>
        <w:tabs>
          <w:tab w:val="num" w:pos="720"/>
        </w:tabs>
        <w:ind w:left="720" w:hanging="360"/>
      </w:pPr>
      <w:rPr>
        <w:rFonts w:ascii="Arial" w:hAnsi="Arial" w:hint="default"/>
      </w:rPr>
    </w:lvl>
    <w:lvl w:ilvl="1" w:tplc="289665F6" w:tentative="1">
      <w:start w:val="1"/>
      <w:numFmt w:val="bullet"/>
      <w:lvlText w:val="•"/>
      <w:lvlJc w:val="left"/>
      <w:pPr>
        <w:tabs>
          <w:tab w:val="num" w:pos="1440"/>
        </w:tabs>
        <w:ind w:left="1440" w:hanging="360"/>
      </w:pPr>
      <w:rPr>
        <w:rFonts w:ascii="Arial" w:hAnsi="Arial" w:hint="default"/>
      </w:rPr>
    </w:lvl>
    <w:lvl w:ilvl="2" w:tplc="192894A6" w:tentative="1">
      <w:start w:val="1"/>
      <w:numFmt w:val="bullet"/>
      <w:lvlText w:val="•"/>
      <w:lvlJc w:val="left"/>
      <w:pPr>
        <w:tabs>
          <w:tab w:val="num" w:pos="2160"/>
        </w:tabs>
        <w:ind w:left="2160" w:hanging="360"/>
      </w:pPr>
      <w:rPr>
        <w:rFonts w:ascii="Arial" w:hAnsi="Arial" w:hint="default"/>
      </w:rPr>
    </w:lvl>
    <w:lvl w:ilvl="3" w:tplc="44BC69EE" w:tentative="1">
      <w:start w:val="1"/>
      <w:numFmt w:val="bullet"/>
      <w:lvlText w:val="•"/>
      <w:lvlJc w:val="left"/>
      <w:pPr>
        <w:tabs>
          <w:tab w:val="num" w:pos="2880"/>
        </w:tabs>
        <w:ind w:left="2880" w:hanging="360"/>
      </w:pPr>
      <w:rPr>
        <w:rFonts w:ascii="Arial" w:hAnsi="Arial" w:hint="default"/>
      </w:rPr>
    </w:lvl>
    <w:lvl w:ilvl="4" w:tplc="4D7AD978" w:tentative="1">
      <w:start w:val="1"/>
      <w:numFmt w:val="bullet"/>
      <w:lvlText w:val="•"/>
      <w:lvlJc w:val="left"/>
      <w:pPr>
        <w:tabs>
          <w:tab w:val="num" w:pos="3600"/>
        </w:tabs>
        <w:ind w:left="3600" w:hanging="360"/>
      </w:pPr>
      <w:rPr>
        <w:rFonts w:ascii="Arial" w:hAnsi="Arial" w:hint="default"/>
      </w:rPr>
    </w:lvl>
    <w:lvl w:ilvl="5" w:tplc="6FD01EAE" w:tentative="1">
      <w:start w:val="1"/>
      <w:numFmt w:val="bullet"/>
      <w:lvlText w:val="•"/>
      <w:lvlJc w:val="left"/>
      <w:pPr>
        <w:tabs>
          <w:tab w:val="num" w:pos="4320"/>
        </w:tabs>
        <w:ind w:left="4320" w:hanging="360"/>
      </w:pPr>
      <w:rPr>
        <w:rFonts w:ascii="Arial" w:hAnsi="Arial" w:hint="default"/>
      </w:rPr>
    </w:lvl>
    <w:lvl w:ilvl="6" w:tplc="52B2FE1C" w:tentative="1">
      <w:start w:val="1"/>
      <w:numFmt w:val="bullet"/>
      <w:lvlText w:val="•"/>
      <w:lvlJc w:val="left"/>
      <w:pPr>
        <w:tabs>
          <w:tab w:val="num" w:pos="5040"/>
        </w:tabs>
        <w:ind w:left="5040" w:hanging="360"/>
      </w:pPr>
      <w:rPr>
        <w:rFonts w:ascii="Arial" w:hAnsi="Arial" w:hint="default"/>
      </w:rPr>
    </w:lvl>
    <w:lvl w:ilvl="7" w:tplc="17C43762" w:tentative="1">
      <w:start w:val="1"/>
      <w:numFmt w:val="bullet"/>
      <w:lvlText w:val="•"/>
      <w:lvlJc w:val="left"/>
      <w:pPr>
        <w:tabs>
          <w:tab w:val="num" w:pos="5760"/>
        </w:tabs>
        <w:ind w:left="5760" w:hanging="360"/>
      </w:pPr>
      <w:rPr>
        <w:rFonts w:ascii="Arial" w:hAnsi="Arial" w:hint="default"/>
      </w:rPr>
    </w:lvl>
    <w:lvl w:ilvl="8" w:tplc="F5BA8C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A92121"/>
    <w:multiLevelType w:val="hybridMultilevel"/>
    <w:tmpl w:val="700E2852"/>
    <w:lvl w:ilvl="0" w:tplc="2816323C">
      <w:start w:val="1"/>
      <w:numFmt w:val="bullet"/>
      <w:lvlText w:val="•"/>
      <w:lvlJc w:val="left"/>
      <w:pPr>
        <w:tabs>
          <w:tab w:val="num" w:pos="720"/>
        </w:tabs>
        <w:ind w:left="720" w:hanging="360"/>
      </w:pPr>
      <w:rPr>
        <w:rFonts w:ascii="Arial" w:hAnsi="Arial" w:hint="default"/>
      </w:rPr>
    </w:lvl>
    <w:lvl w:ilvl="1" w:tplc="84E020E6" w:tentative="1">
      <w:start w:val="1"/>
      <w:numFmt w:val="bullet"/>
      <w:lvlText w:val="•"/>
      <w:lvlJc w:val="left"/>
      <w:pPr>
        <w:tabs>
          <w:tab w:val="num" w:pos="1440"/>
        </w:tabs>
        <w:ind w:left="1440" w:hanging="360"/>
      </w:pPr>
      <w:rPr>
        <w:rFonts w:ascii="Arial" w:hAnsi="Arial" w:hint="default"/>
      </w:rPr>
    </w:lvl>
    <w:lvl w:ilvl="2" w:tplc="848EBEE8" w:tentative="1">
      <w:start w:val="1"/>
      <w:numFmt w:val="bullet"/>
      <w:lvlText w:val="•"/>
      <w:lvlJc w:val="left"/>
      <w:pPr>
        <w:tabs>
          <w:tab w:val="num" w:pos="2160"/>
        </w:tabs>
        <w:ind w:left="2160" w:hanging="360"/>
      </w:pPr>
      <w:rPr>
        <w:rFonts w:ascii="Arial" w:hAnsi="Arial" w:hint="default"/>
      </w:rPr>
    </w:lvl>
    <w:lvl w:ilvl="3" w:tplc="6E3675EC" w:tentative="1">
      <w:start w:val="1"/>
      <w:numFmt w:val="bullet"/>
      <w:lvlText w:val="•"/>
      <w:lvlJc w:val="left"/>
      <w:pPr>
        <w:tabs>
          <w:tab w:val="num" w:pos="2880"/>
        </w:tabs>
        <w:ind w:left="2880" w:hanging="360"/>
      </w:pPr>
      <w:rPr>
        <w:rFonts w:ascii="Arial" w:hAnsi="Arial" w:hint="default"/>
      </w:rPr>
    </w:lvl>
    <w:lvl w:ilvl="4" w:tplc="79D0AAB2" w:tentative="1">
      <w:start w:val="1"/>
      <w:numFmt w:val="bullet"/>
      <w:lvlText w:val="•"/>
      <w:lvlJc w:val="left"/>
      <w:pPr>
        <w:tabs>
          <w:tab w:val="num" w:pos="3600"/>
        </w:tabs>
        <w:ind w:left="3600" w:hanging="360"/>
      </w:pPr>
      <w:rPr>
        <w:rFonts w:ascii="Arial" w:hAnsi="Arial" w:hint="default"/>
      </w:rPr>
    </w:lvl>
    <w:lvl w:ilvl="5" w:tplc="E696912E" w:tentative="1">
      <w:start w:val="1"/>
      <w:numFmt w:val="bullet"/>
      <w:lvlText w:val="•"/>
      <w:lvlJc w:val="left"/>
      <w:pPr>
        <w:tabs>
          <w:tab w:val="num" w:pos="4320"/>
        </w:tabs>
        <w:ind w:left="4320" w:hanging="360"/>
      </w:pPr>
      <w:rPr>
        <w:rFonts w:ascii="Arial" w:hAnsi="Arial" w:hint="default"/>
      </w:rPr>
    </w:lvl>
    <w:lvl w:ilvl="6" w:tplc="F754FE58" w:tentative="1">
      <w:start w:val="1"/>
      <w:numFmt w:val="bullet"/>
      <w:lvlText w:val="•"/>
      <w:lvlJc w:val="left"/>
      <w:pPr>
        <w:tabs>
          <w:tab w:val="num" w:pos="5040"/>
        </w:tabs>
        <w:ind w:left="5040" w:hanging="360"/>
      </w:pPr>
      <w:rPr>
        <w:rFonts w:ascii="Arial" w:hAnsi="Arial" w:hint="default"/>
      </w:rPr>
    </w:lvl>
    <w:lvl w:ilvl="7" w:tplc="1A6C151A" w:tentative="1">
      <w:start w:val="1"/>
      <w:numFmt w:val="bullet"/>
      <w:lvlText w:val="•"/>
      <w:lvlJc w:val="left"/>
      <w:pPr>
        <w:tabs>
          <w:tab w:val="num" w:pos="5760"/>
        </w:tabs>
        <w:ind w:left="5760" w:hanging="360"/>
      </w:pPr>
      <w:rPr>
        <w:rFonts w:ascii="Arial" w:hAnsi="Arial" w:hint="default"/>
      </w:rPr>
    </w:lvl>
    <w:lvl w:ilvl="8" w:tplc="0C52E3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F011812"/>
    <w:multiLevelType w:val="hybridMultilevel"/>
    <w:tmpl w:val="47C23928"/>
    <w:lvl w:ilvl="0" w:tplc="1B7CB360">
      <w:start w:val="1"/>
      <w:numFmt w:val="bullet"/>
      <w:lvlText w:val="•"/>
      <w:lvlJc w:val="left"/>
      <w:pPr>
        <w:tabs>
          <w:tab w:val="num" w:pos="720"/>
        </w:tabs>
        <w:ind w:left="720" w:hanging="360"/>
      </w:pPr>
      <w:rPr>
        <w:rFonts w:ascii="Arial" w:hAnsi="Arial" w:hint="default"/>
      </w:rPr>
    </w:lvl>
    <w:lvl w:ilvl="1" w:tplc="10B08998" w:tentative="1">
      <w:start w:val="1"/>
      <w:numFmt w:val="bullet"/>
      <w:lvlText w:val="•"/>
      <w:lvlJc w:val="left"/>
      <w:pPr>
        <w:tabs>
          <w:tab w:val="num" w:pos="1440"/>
        </w:tabs>
        <w:ind w:left="1440" w:hanging="360"/>
      </w:pPr>
      <w:rPr>
        <w:rFonts w:ascii="Arial" w:hAnsi="Arial" w:hint="default"/>
      </w:rPr>
    </w:lvl>
    <w:lvl w:ilvl="2" w:tplc="F2881328" w:tentative="1">
      <w:start w:val="1"/>
      <w:numFmt w:val="bullet"/>
      <w:lvlText w:val="•"/>
      <w:lvlJc w:val="left"/>
      <w:pPr>
        <w:tabs>
          <w:tab w:val="num" w:pos="2160"/>
        </w:tabs>
        <w:ind w:left="2160" w:hanging="360"/>
      </w:pPr>
      <w:rPr>
        <w:rFonts w:ascii="Arial" w:hAnsi="Arial" w:hint="default"/>
      </w:rPr>
    </w:lvl>
    <w:lvl w:ilvl="3" w:tplc="52D06676" w:tentative="1">
      <w:start w:val="1"/>
      <w:numFmt w:val="bullet"/>
      <w:lvlText w:val="•"/>
      <w:lvlJc w:val="left"/>
      <w:pPr>
        <w:tabs>
          <w:tab w:val="num" w:pos="2880"/>
        </w:tabs>
        <w:ind w:left="2880" w:hanging="360"/>
      </w:pPr>
      <w:rPr>
        <w:rFonts w:ascii="Arial" w:hAnsi="Arial" w:hint="default"/>
      </w:rPr>
    </w:lvl>
    <w:lvl w:ilvl="4" w:tplc="1FDEDB70" w:tentative="1">
      <w:start w:val="1"/>
      <w:numFmt w:val="bullet"/>
      <w:lvlText w:val="•"/>
      <w:lvlJc w:val="left"/>
      <w:pPr>
        <w:tabs>
          <w:tab w:val="num" w:pos="3600"/>
        </w:tabs>
        <w:ind w:left="3600" w:hanging="360"/>
      </w:pPr>
      <w:rPr>
        <w:rFonts w:ascii="Arial" w:hAnsi="Arial" w:hint="default"/>
      </w:rPr>
    </w:lvl>
    <w:lvl w:ilvl="5" w:tplc="F92CCC66" w:tentative="1">
      <w:start w:val="1"/>
      <w:numFmt w:val="bullet"/>
      <w:lvlText w:val="•"/>
      <w:lvlJc w:val="left"/>
      <w:pPr>
        <w:tabs>
          <w:tab w:val="num" w:pos="4320"/>
        </w:tabs>
        <w:ind w:left="4320" w:hanging="360"/>
      </w:pPr>
      <w:rPr>
        <w:rFonts w:ascii="Arial" w:hAnsi="Arial" w:hint="default"/>
      </w:rPr>
    </w:lvl>
    <w:lvl w:ilvl="6" w:tplc="F8A201A2" w:tentative="1">
      <w:start w:val="1"/>
      <w:numFmt w:val="bullet"/>
      <w:lvlText w:val="•"/>
      <w:lvlJc w:val="left"/>
      <w:pPr>
        <w:tabs>
          <w:tab w:val="num" w:pos="5040"/>
        </w:tabs>
        <w:ind w:left="5040" w:hanging="360"/>
      </w:pPr>
      <w:rPr>
        <w:rFonts w:ascii="Arial" w:hAnsi="Arial" w:hint="default"/>
      </w:rPr>
    </w:lvl>
    <w:lvl w:ilvl="7" w:tplc="E43C62E6" w:tentative="1">
      <w:start w:val="1"/>
      <w:numFmt w:val="bullet"/>
      <w:lvlText w:val="•"/>
      <w:lvlJc w:val="left"/>
      <w:pPr>
        <w:tabs>
          <w:tab w:val="num" w:pos="5760"/>
        </w:tabs>
        <w:ind w:left="5760" w:hanging="360"/>
      </w:pPr>
      <w:rPr>
        <w:rFonts w:ascii="Arial" w:hAnsi="Arial" w:hint="default"/>
      </w:rPr>
    </w:lvl>
    <w:lvl w:ilvl="8" w:tplc="A05431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1C28B7"/>
    <w:multiLevelType w:val="hybridMultilevel"/>
    <w:tmpl w:val="5C6CF316"/>
    <w:lvl w:ilvl="0" w:tplc="59CE9E4E">
      <w:start w:val="1"/>
      <w:numFmt w:val="bullet"/>
      <w:lvlText w:val="•"/>
      <w:lvlJc w:val="left"/>
      <w:pPr>
        <w:tabs>
          <w:tab w:val="num" w:pos="720"/>
        </w:tabs>
        <w:ind w:left="720" w:hanging="360"/>
      </w:pPr>
      <w:rPr>
        <w:rFonts w:ascii="Arial" w:hAnsi="Arial" w:hint="default"/>
      </w:rPr>
    </w:lvl>
    <w:lvl w:ilvl="1" w:tplc="C52C9C78" w:tentative="1">
      <w:start w:val="1"/>
      <w:numFmt w:val="bullet"/>
      <w:lvlText w:val="•"/>
      <w:lvlJc w:val="left"/>
      <w:pPr>
        <w:tabs>
          <w:tab w:val="num" w:pos="1440"/>
        </w:tabs>
        <w:ind w:left="1440" w:hanging="360"/>
      </w:pPr>
      <w:rPr>
        <w:rFonts w:ascii="Arial" w:hAnsi="Arial" w:hint="default"/>
      </w:rPr>
    </w:lvl>
    <w:lvl w:ilvl="2" w:tplc="568CA86A" w:tentative="1">
      <w:start w:val="1"/>
      <w:numFmt w:val="bullet"/>
      <w:lvlText w:val="•"/>
      <w:lvlJc w:val="left"/>
      <w:pPr>
        <w:tabs>
          <w:tab w:val="num" w:pos="2160"/>
        </w:tabs>
        <w:ind w:left="2160" w:hanging="360"/>
      </w:pPr>
      <w:rPr>
        <w:rFonts w:ascii="Arial" w:hAnsi="Arial" w:hint="default"/>
      </w:rPr>
    </w:lvl>
    <w:lvl w:ilvl="3" w:tplc="95820CE8" w:tentative="1">
      <w:start w:val="1"/>
      <w:numFmt w:val="bullet"/>
      <w:lvlText w:val="•"/>
      <w:lvlJc w:val="left"/>
      <w:pPr>
        <w:tabs>
          <w:tab w:val="num" w:pos="2880"/>
        </w:tabs>
        <w:ind w:left="2880" w:hanging="360"/>
      </w:pPr>
      <w:rPr>
        <w:rFonts w:ascii="Arial" w:hAnsi="Arial" w:hint="default"/>
      </w:rPr>
    </w:lvl>
    <w:lvl w:ilvl="4" w:tplc="849482E2" w:tentative="1">
      <w:start w:val="1"/>
      <w:numFmt w:val="bullet"/>
      <w:lvlText w:val="•"/>
      <w:lvlJc w:val="left"/>
      <w:pPr>
        <w:tabs>
          <w:tab w:val="num" w:pos="3600"/>
        </w:tabs>
        <w:ind w:left="3600" w:hanging="360"/>
      </w:pPr>
      <w:rPr>
        <w:rFonts w:ascii="Arial" w:hAnsi="Arial" w:hint="default"/>
      </w:rPr>
    </w:lvl>
    <w:lvl w:ilvl="5" w:tplc="97D66610" w:tentative="1">
      <w:start w:val="1"/>
      <w:numFmt w:val="bullet"/>
      <w:lvlText w:val="•"/>
      <w:lvlJc w:val="left"/>
      <w:pPr>
        <w:tabs>
          <w:tab w:val="num" w:pos="4320"/>
        </w:tabs>
        <w:ind w:left="4320" w:hanging="360"/>
      </w:pPr>
      <w:rPr>
        <w:rFonts w:ascii="Arial" w:hAnsi="Arial" w:hint="default"/>
      </w:rPr>
    </w:lvl>
    <w:lvl w:ilvl="6" w:tplc="CDF4A66A" w:tentative="1">
      <w:start w:val="1"/>
      <w:numFmt w:val="bullet"/>
      <w:lvlText w:val="•"/>
      <w:lvlJc w:val="left"/>
      <w:pPr>
        <w:tabs>
          <w:tab w:val="num" w:pos="5040"/>
        </w:tabs>
        <w:ind w:left="5040" w:hanging="360"/>
      </w:pPr>
      <w:rPr>
        <w:rFonts w:ascii="Arial" w:hAnsi="Arial" w:hint="default"/>
      </w:rPr>
    </w:lvl>
    <w:lvl w:ilvl="7" w:tplc="AC8E33E8" w:tentative="1">
      <w:start w:val="1"/>
      <w:numFmt w:val="bullet"/>
      <w:lvlText w:val="•"/>
      <w:lvlJc w:val="left"/>
      <w:pPr>
        <w:tabs>
          <w:tab w:val="num" w:pos="5760"/>
        </w:tabs>
        <w:ind w:left="5760" w:hanging="360"/>
      </w:pPr>
      <w:rPr>
        <w:rFonts w:ascii="Arial" w:hAnsi="Arial" w:hint="default"/>
      </w:rPr>
    </w:lvl>
    <w:lvl w:ilvl="8" w:tplc="C1FA40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0E28FB"/>
    <w:multiLevelType w:val="hybridMultilevel"/>
    <w:tmpl w:val="BEB4B23C"/>
    <w:lvl w:ilvl="0" w:tplc="CE9A5F6A">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877349"/>
    <w:multiLevelType w:val="hybridMultilevel"/>
    <w:tmpl w:val="D828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3B2E10"/>
    <w:multiLevelType w:val="hybridMultilevel"/>
    <w:tmpl w:val="9A26426A"/>
    <w:lvl w:ilvl="0" w:tplc="691A8F64">
      <w:start w:val="1"/>
      <w:numFmt w:val="bullet"/>
      <w:lvlText w:val="•"/>
      <w:lvlJc w:val="left"/>
      <w:pPr>
        <w:tabs>
          <w:tab w:val="num" w:pos="720"/>
        </w:tabs>
        <w:ind w:left="720" w:hanging="360"/>
      </w:pPr>
      <w:rPr>
        <w:rFonts w:ascii="Arial" w:hAnsi="Arial" w:hint="default"/>
      </w:rPr>
    </w:lvl>
    <w:lvl w:ilvl="1" w:tplc="6FD83000" w:tentative="1">
      <w:start w:val="1"/>
      <w:numFmt w:val="bullet"/>
      <w:lvlText w:val="•"/>
      <w:lvlJc w:val="left"/>
      <w:pPr>
        <w:tabs>
          <w:tab w:val="num" w:pos="1440"/>
        </w:tabs>
        <w:ind w:left="1440" w:hanging="360"/>
      </w:pPr>
      <w:rPr>
        <w:rFonts w:ascii="Arial" w:hAnsi="Arial" w:hint="default"/>
      </w:rPr>
    </w:lvl>
    <w:lvl w:ilvl="2" w:tplc="B9847DBC" w:tentative="1">
      <w:start w:val="1"/>
      <w:numFmt w:val="bullet"/>
      <w:lvlText w:val="•"/>
      <w:lvlJc w:val="left"/>
      <w:pPr>
        <w:tabs>
          <w:tab w:val="num" w:pos="2160"/>
        </w:tabs>
        <w:ind w:left="2160" w:hanging="360"/>
      </w:pPr>
      <w:rPr>
        <w:rFonts w:ascii="Arial" w:hAnsi="Arial" w:hint="default"/>
      </w:rPr>
    </w:lvl>
    <w:lvl w:ilvl="3" w:tplc="150243E0">
      <w:start w:val="1"/>
      <w:numFmt w:val="bullet"/>
      <w:lvlText w:val="•"/>
      <w:lvlJc w:val="left"/>
      <w:pPr>
        <w:tabs>
          <w:tab w:val="num" w:pos="2880"/>
        </w:tabs>
        <w:ind w:left="2880" w:hanging="360"/>
      </w:pPr>
      <w:rPr>
        <w:rFonts w:ascii="Arial" w:hAnsi="Arial" w:hint="default"/>
      </w:rPr>
    </w:lvl>
    <w:lvl w:ilvl="4" w:tplc="4028B3B8" w:tentative="1">
      <w:start w:val="1"/>
      <w:numFmt w:val="bullet"/>
      <w:lvlText w:val="•"/>
      <w:lvlJc w:val="left"/>
      <w:pPr>
        <w:tabs>
          <w:tab w:val="num" w:pos="3600"/>
        </w:tabs>
        <w:ind w:left="3600" w:hanging="360"/>
      </w:pPr>
      <w:rPr>
        <w:rFonts w:ascii="Arial" w:hAnsi="Arial" w:hint="default"/>
      </w:rPr>
    </w:lvl>
    <w:lvl w:ilvl="5" w:tplc="20B87332" w:tentative="1">
      <w:start w:val="1"/>
      <w:numFmt w:val="bullet"/>
      <w:lvlText w:val="•"/>
      <w:lvlJc w:val="left"/>
      <w:pPr>
        <w:tabs>
          <w:tab w:val="num" w:pos="4320"/>
        </w:tabs>
        <w:ind w:left="4320" w:hanging="360"/>
      </w:pPr>
      <w:rPr>
        <w:rFonts w:ascii="Arial" w:hAnsi="Arial" w:hint="default"/>
      </w:rPr>
    </w:lvl>
    <w:lvl w:ilvl="6" w:tplc="B052DC52" w:tentative="1">
      <w:start w:val="1"/>
      <w:numFmt w:val="bullet"/>
      <w:lvlText w:val="•"/>
      <w:lvlJc w:val="left"/>
      <w:pPr>
        <w:tabs>
          <w:tab w:val="num" w:pos="5040"/>
        </w:tabs>
        <w:ind w:left="5040" w:hanging="360"/>
      </w:pPr>
      <w:rPr>
        <w:rFonts w:ascii="Arial" w:hAnsi="Arial" w:hint="default"/>
      </w:rPr>
    </w:lvl>
    <w:lvl w:ilvl="7" w:tplc="BD8C21D6" w:tentative="1">
      <w:start w:val="1"/>
      <w:numFmt w:val="bullet"/>
      <w:lvlText w:val="•"/>
      <w:lvlJc w:val="left"/>
      <w:pPr>
        <w:tabs>
          <w:tab w:val="num" w:pos="5760"/>
        </w:tabs>
        <w:ind w:left="5760" w:hanging="360"/>
      </w:pPr>
      <w:rPr>
        <w:rFonts w:ascii="Arial" w:hAnsi="Arial" w:hint="default"/>
      </w:rPr>
    </w:lvl>
    <w:lvl w:ilvl="8" w:tplc="7FC075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E3E05CD"/>
    <w:multiLevelType w:val="multilevel"/>
    <w:tmpl w:val="53985D2E"/>
    <w:lvl w:ilvl="0">
      <w:start w:val="1"/>
      <w:numFmt w:val="bullet"/>
      <w:lvlText w:val="•"/>
      <w:lvlJc w:val="left"/>
      <w:pPr>
        <w:tabs>
          <w:tab w:val="num" w:pos="5747"/>
        </w:tabs>
        <w:ind w:left="5747" w:hanging="360"/>
      </w:pPr>
      <w:rPr>
        <w:rFonts w:ascii="Arial" w:hAnsi="Arial" w:cs="Arial" w:hint="default"/>
        <w:b/>
        <w:color w:val="00000A"/>
      </w:rPr>
    </w:lvl>
    <w:lvl w:ilvl="1">
      <w:start w:val="1"/>
      <w:numFmt w:val="bullet"/>
      <w:lvlText w:val="•"/>
      <w:lvlJc w:val="left"/>
      <w:pPr>
        <w:tabs>
          <w:tab w:val="num" w:pos="6467"/>
        </w:tabs>
        <w:ind w:left="6467" w:hanging="360"/>
      </w:pPr>
      <w:rPr>
        <w:rFonts w:ascii="Arial" w:hAnsi="Arial" w:cs="Arial" w:hint="default"/>
      </w:rPr>
    </w:lvl>
    <w:lvl w:ilvl="2">
      <w:start w:val="1"/>
      <w:numFmt w:val="bullet"/>
      <w:lvlText w:val="•"/>
      <w:lvlJc w:val="left"/>
      <w:pPr>
        <w:tabs>
          <w:tab w:val="num" w:pos="7187"/>
        </w:tabs>
        <w:ind w:left="7187" w:hanging="360"/>
      </w:pPr>
      <w:rPr>
        <w:rFonts w:ascii="Arial" w:hAnsi="Arial" w:cs="Arial" w:hint="default"/>
      </w:rPr>
    </w:lvl>
    <w:lvl w:ilvl="3">
      <w:start w:val="1"/>
      <w:numFmt w:val="bullet"/>
      <w:lvlText w:val="•"/>
      <w:lvlJc w:val="left"/>
      <w:pPr>
        <w:tabs>
          <w:tab w:val="num" w:pos="7907"/>
        </w:tabs>
        <w:ind w:left="7907" w:hanging="360"/>
      </w:pPr>
      <w:rPr>
        <w:rFonts w:ascii="Arial" w:hAnsi="Arial" w:cs="Arial" w:hint="default"/>
      </w:rPr>
    </w:lvl>
    <w:lvl w:ilvl="4">
      <w:start w:val="1"/>
      <w:numFmt w:val="bullet"/>
      <w:lvlText w:val="•"/>
      <w:lvlJc w:val="left"/>
      <w:pPr>
        <w:tabs>
          <w:tab w:val="num" w:pos="8627"/>
        </w:tabs>
        <w:ind w:left="8627" w:hanging="360"/>
      </w:pPr>
      <w:rPr>
        <w:rFonts w:ascii="Arial" w:hAnsi="Arial" w:cs="Arial" w:hint="default"/>
      </w:rPr>
    </w:lvl>
    <w:lvl w:ilvl="5">
      <w:start w:val="1"/>
      <w:numFmt w:val="bullet"/>
      <w:lvlText w:val="•"/>
      <w:lvlJc w:val="left"/>
      <w:pPr>
        <w:tabs>
          <w:tab w:val="num" w:pos="9347"/>
        </w:tabs>
        <w:ind w:left="9347" w:hanging="360"/>
      </w:pPr>
      <w:rPr>
        <w:rFonts w:ascii="Arial" w:hAnsi="Arial" w:cs="Arial" w:hint="default"/>
      </w:rPr>
    </w:lvl>
    <w:lvl w:ilvl="6">
      <w:start w:val="1"/>
      <w:numFmt w:val="bullet"/>
      <w:lvlText w:val="•"/>
      <w:lvlJc w:val="left"/>
      <w:pPr>
        <w:tabs>
          <w:tab w:val="num" w:pos="10067"/>
        </w:tabs>
        <w:ind w:left="10067" w:hanging="360"/>
      </w:pPr>
      <w:rPr>
        <w:rFonts w:ascii="Arial" w:hAnsi="Arial" w:cs="Arial" w:hint="default"/>
      </w:rPr>
    </w:lvl>
    <w:lvl w:ilvl="7">
      <w:start w:val="1"/>
      <w:numFmt w:val="bullet"/>
      <w:lvlText w:val="•"/>
      <w:lvlJc w:val="left"/>
      <w:pPr>
        <w:tabs>
          <w:tab w:val="num" w:pos="10787"/>
        </w:tabs>
        <w:ind w:left="10787" w:hanging="360"/>
      </w:pPr>
      <w:rPr>
        <w:rFonts w:ascii="Arial" w:hAnsi="Arial" w:cs="Arial" w:hint="default"/>
      </w:rPr>
    </w:lvl>
    <w:lvl w:ilvl="8">
      <w:start w:val="1"/>
      <w:numFmt w:val="bullet"/>
      <w:lvlText w:val="•"/>
      <w:lvlJc w:val="left"/>
      <w:pPr>
        <w:tabs>
          <w:tab w:val="num" w:pos="11507"/>
        </w:tabs>
        <w:ind w:left="11507" w:hanging="360"/>
      </w:pPr>
      <w:rPr>
        <w:rFonts w:ascii="Arial" w:hAnsi="Arial" w:cs="Arial" w:hint="default"/>
      </w:rPr>
    </w:lvl>
  </w:abstractNum>
  <w:abstractNum w:abstractNumId="19"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8"/>
  </w:num>
  <w:num w:numId="4">
    <w:abstractNumId w:val="4"/>
  </w:num>
  <w:num w:numId="5">
    <w:abstractNumId w:val="12"/>
  </w:num>
  <w:num w:numId="6">
    <w:abstractNumId w:val="17"/>
  </w:num>
  <w:num w:numId="7">
    <w:abstractNumId w:val="9"/>
  </w:num>
  <w:num w:numId="8">
    <w:abstractNumId w:val="3"/>
  </w:num>
  <w:num w:numId="9">
    <w:abstractNumId w:val="19"/>
  </w:num>
  <w:num w:numId="10">
    <w:abstractNumId w:val="5"/>
  </w:num>
  <w:num w:numId="11">
    <w:abstractNumId w:val="15"/>
  </w:num>
  <w:num w:numId="12">
    <w:abstractNumId w:val="1"/>
  </w:num>
  <w:num w:numId="13">
    <w:abstractNumId w:val="16"/>
  </w:num>
  <w:num w:numId="14">
    <w:abstractNumId w:val="6"/>
  </w:num>
  <w:num w:numId="15">
    <w:abstractNumId w:val="2"/>
  </w:num>
  <w:num w:numId="16">
    <w:abstractNumId w:val="10"/>
  </w:num>
  <w:num w:numId="17">
    <w:abstractNumId w:val="11"/>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04E8D"/>
    <w:rsid w:val="00013C1D"/>
    <w:rsid w:val="00015666"/>
    <w:rsid w:val="000223A6"/>
    <w:rsid w:val="000242B0"/>
    <w:rsid w:val="00031972"/>
    <w:rsid w:val="00031B13"/>
    <w:rsid w:val="00032715"/>
    <w:rsid w:val="00032B92"/>
    <w:rsid w:val="00032C85"/>
    <w:rsid w:val="00032D0E"/>
    <w:rsid w:val="00033F70"/>
    <w:rsid w:val="00035D8C"/>
    <w:rsid w:val="0003705A"/>
    <w:rsid w:val="0003758B"/>
    <w:rsid w:val="00041993"/>
    <w:rsid w:val="000428DD"/>
    <w:rsid w:val="0005378B"/>
    <w:rsid w:val="0006103E"/>
    <w:rsid w:val="00064068"/>
    <w:rsid w:val="000710CF"/>
    <w:rsid w:val="000714FB"/>
    <w:rsid w:val="0007199C"/>
    <w:rsid w:val="00075078"/>
    <w:rsid w:val="00075FDB"/>
    <w:rsid w:val="00077FF1"/>
    <w:rsid w:val="00083316"/>
    <w:rsid w:val="00084787"/>
    <w:rsid w:val="0008523A"/>
    <w:rsid w:val="0008693F"/>
    <w:rsid w:val="00091B40"/>
    <w:rsid w:val="000957B3"/>
    <w:rsid w:val="0009681A"/>
    <w:rsid w:val="00096BCC"/>
    <w:rsid w:val="000A0D15"/>
    <w:rsid w:val="000A1EA1"/>
    <w:rsid w:val="000A4456"/>
    <w:rsid w:val="000A5125"/>
    <w:rsid w:val="000A518D"/>
    <w:rsid w:val="000A6201"/>
    <w:rsid w:val="000A6A18"/>
    <w:rsid w:val="000A6C2C"/>
    <w:rsid w:val="000A6EC5"/>
    <w:rsid w:val="000C04AF"/>
    <w:rsid w:val="000C1DA5"/>
    <w:rsid w:val="000C28DD"/>
    <w:rsid w:val="000C3372"/>
    <w:rsid w:val="000C44CD"/>
    <w:rsid w:val="000C6BCF"/>
    <w:rsid w:val="000D0C44"/>
    <w:rsid w:val="000D2707"/>
    <w:rsid w:val="000D2C1F"/>
    <w:rsid w:val="000E2AE3"/>
    <w:rsid w:val="000E2E1D"/>
    <w:rsid w:val="000E6602"/>
    <w:rsid w:val="000F0916"/>
    <w:rsid w:val="000F1D0A"/>
    <w:rsid w:val="000F5446"/>
    <w:rsid w:val="00100F11"/>
    <w:rsid w:val="0010178E"/>
    <w:rsid w:val="00103A03"/>
    <w:rsid w:val="001046B7"/>
    <w:rsid w:val="001106AB"/>
    <w:rsid w:val="00117426"/>
    <w:rsid w:val="00122D1A"/>
    <w:rsid w:val="00124737"/>
    <w:rsid w:val="00124750"/>
    <w:rsid w:val="00124899"/>
    <w:rsid w:val="00135CA4"/>
    <w:rsid w:val="00137AC1"/>
    <w:rsid w:val="001429AA"/>
    <w:rsid w:val="00142BA0"/>
    <w:rsid w:val="00142BCB"/>
    <w:rsid w:val="00142F52"/>
    <w:rsid w:val="00147E3E"/>
    <w:rsid w:val="00153C70"/>
    <w:rsid w:val="0015465C"/>
    <w:rsid w:val="0016226E"/>
    <w:rsid w:val="00164673"/>
    <w:rsid w:val="0016729D"/>
    <w:rsid w:val="00171D89"/>
    <w:rsid w:val="00174026"/>
    <w:rsid w:val="00174E9F"/>
    <w:rsid w:val="001758D6"/>
    <w:rsid w:val="00176E2C"/>
    <w:rsid w:val="001779E1"/>
    <w:rsid w:val="001823D0"/>
    <w:rsid w:val="00182668"/>
    <w:rsid w:val="001837B6"/>
    <w:rsid w:val="00191D1D"/>
    <w:rsid w:val="001920FE"/>
    <w:rsid w:val="00193A8A"/>
    <w:rsid w:val="001949F0"/>
    <w:rsid w:val="001A20AC"/>
    <w:rsid w:val="001A492B"/>
    <w:rsid w:val="001B262D"/>
    <w:rsid w:val="001B3618"/>
    <w:rsid w:val="001B5885"/>
    <w:rsid w:val="001B6138"/>
    <w:rsid w:val="001B6CA1"/>
    <w:rsid w:val="001C0C71"/>
    <w:rsid w:val="001C461A"/>
    <w:rsid w:val="001D1751"/>
    <w:rsid w:val="001D492B"/>
    <w:rsid w:val="001D5772"/>
    <w:rsid w:val="001E1C98"/>
    <w:rsid w:val="001E203E"/>
    <w:rsid w:val="001E2E6B"/>
    <w:rsid w:val="001E5EB5"/>
    <w:rsid w:val="001F0736"/>
    <w:rsid w:val="001F13B1"/>
    <w:rsid w:val="001F1ECD"/>
    <w:rsid w:val="001F6E83"/>
    <w:rsid w:val="0020003F"/>
    <w:rsid w:val="00200EF3"/>
    <w:rsid w:val="002011CA"/>
    <w:rsid w:val="00201890"/>
    <w:rsid w:val="00204C18"/>
    <w:rsid w:val="00206557"/>
    <w:rsid w:val="00211185"/>
    <w:rsid w:val="00212DBA"/>
    <w:rsid w:val="00214B6F"/>
    <w:rsid w:val="00222608"/>
    <w:rsid w:val="0022364E"/>
    <w:rsid w:val="00224DAD"/>
    <w:rsid w:val="0022563B"/>
    <w:rsid w:val="00226EA6"/>
    <w:rsid w:val="00231977"/>
    <w:rsid w:val="00232A0C"/>
    <w:rsid w:val="00232F28"/>
    <w:rsid w:val="0023326C"/>
    <w:rsid w:val="00233874"/>
    <w:rsid w:val="00235C06"/>
    <w:rsid w:val="00236CAD"/>
    <w:rsid w:val="00240269"/>
    <w:rsid w:val="00241D08"/>
    <w:rsid w:val="0024214E"/>
    <w:rsid w:val="002458EC"/>
    <w:rsid w:val="002461C3"/>
    <w:rsid w:val="00254488"/>
    <w:rsid w:val="002548A2"/>
    <w:rsid w:val="002556AD"/>
    <w:rsid w:val="0025603F"/>
    <w:rsid w:val="00257CE6"/>
    <w:rsid w:val="00261D98"/>
    <w:rsid w:val="002620F0"/>
    <w:rsid w:val="002637D2"/>
    <w:rsid w:val="00266CEF"/>
    <w:rsid w:val="00281347"/>
    <w:rsid w:val="0028351D"/>
    <w:rsid w:val="00286120"/>
    <w:rsid w:val="00290376"/>
    <w:rsid w:val="00295B43"/>
    <w:rsid w:val="002964D0"/>
    <w:rsid w:val="002966BA"/>
    <w:rsid w:val="002B03F4"/>
    <w:rsid w:val="002B20BB"/>
    <w:rsid w:val="002B25C2"/>
    <w:rsid w:val="002B32D8"/>
    <w:rsid w:val="002C120D"/>
    <w:rsid w:val="002C5AB0"/>
    <w:rsid w:val="002C6F3F"/>
    <w:rsid w:val="002D160F"/>
    <w:rsid w:val="002D46CC"/>
    <w:rsid w:val="002D4810"/>
    <w:rsid w:val="002E18EB"/>
    <w:rsid w:val="002E21E0"/>
    <w:rsid w:val="002E2EF1"/>
    <w:rsid w:val="002F07F1"/>
    <w:rsid w:val="002F44A4"/>
    <w:rsid w:val="002F61DD"/>
    <w:rsid w:val="002F65CE"/>
    <w:rsid w:val="002F67B1"/>
    <w:rsid w:val="002F682A"/>
    <w:rsid w:val="002F7FF6"/>
    <w:rsid w:val="003045A8"/>
    <w:rsid w:val="00306CD6"/>
    <w:rsid w:val="00306D32"/>
    <w:rsid w:val="0030720E"/>
    <w:rsid w:val="003227B0"/>
    <w:rsid w:val="003300AF"/>
    <w:rsid w:val="00336501"/>
    <w:rsid w:val="00343482"/>
    <w:rsid w:val="003444E9"/>
    <w:rsid w:val="00352994"/>
    <w:rsid w:val="0035424C"/>
    <w:rsid w:val="00357602"/>
    <w:rsid w:val="0036134B"/>
    <w:rsid w:val="0036178F"/>
    <w:rsid w:val="00361AB7"/>
    <w:rsid w:val="00363B5B"/>
    <w:rsid w:val="00363C8C"/>
    <w:rsid w:val="00367198"/>
    <w:rsid w:val="00372D06"/>
    <w:rsid w:val="00373280"/>
    <w:rsid w:val="00373B2B"/>
    <w:rsid w:val="003777FB"/>
    <w:rsid w:val="00382D6E"/>
    <w:rsid w:val="003874EF"/>
    <w:rsid w:val="00393A4B"/>
    <w:rsid w:val="00394EA1"/>
    <w:rsid w:val="003970AD"/>
    <w:rsid w:val="0039792E"/>
    <w:rsid w:val="003A2B98"/>
    <w:rsid w:val="003A40D7"/>
    <w:rsid w:val="003A53BC"/>
    <w:rsid w:val="003B7676"/>
    <w:rsid w:val="003B7DE7"/>
    <w:rsid w:val="003C5145"/>
    <w:rsid w:val="003C671A"/>
    <w:rsid w:val="003C7F53"/>
    <w:rsid w:val="003D0D9D"/>
    <w:rsid w:val="003D79CF"/>
    <w:rsid w:val="003E3BA5"/>
    <w:rsid w:val="003F176A"/>
    <w:rsid w:val="003F1849"/>
    <w:rsid w:val="003F4198"/>
    <w:rsid w:val="003F5D5C"/>
    <w:rsid w:val="003F71B7"/>
    <w:rsid w:val="003F7667"/>
    <w:rsid w:val="003F7AA9"/>
    <w:rsid w:val="0040022D"/>
    <w:rsid w:val="00400E18"/>
    <w:rsid w:val="00401C18"/>
    <w:rsid w:val="00404EE0"/>
    <w:rsid w:val="0040647D"/>
    <w:rsid w:val="00407BE5"/>
    <w:rsid w:val="0041098D"/>
    <w:rsid w:val="00413599"/>
    <w:rsid w:val="00416132"/>
    <w:rsid w:val="00416DB7"/>
    <w:rsid w:val="0042180A"/>
    <w:rsid w:val="00421BF7"/>
    <w:rsid w:val="004234FB"/>
    <w:rsid w:val="00423CD0"/>
    <w:rsid w:val="0042421A"/>
    <w:rsid w:val="00425270"/>
    <w:rsid w:val="00433419"/>
    <w:rsid w:val="00436CF9"/>
    <w:rsid w:val="00437AF6"/>
    <w:rsid w:val="004403C6"/>
    <w:rsid w:val="00442D4B"/>
    <w:rsid w:val="00443ABE"/>
    <w:rsid w:val="00443F12"/>
    <w:rsid w:val="00445231"/>
    <w:rsid w:val="00445F08"/>
    <w:rsid w:val="00453521"/>
    <w:rsid w:val="00454D60"/>
    <w:rsid w:val="004551D8"/>
    <w:rsid w:val="0045615E"/>
    <w:rsid w:val="004567DC"/>
    <w:rsid w:val="004617B1"/>
    <w:rsid w:val="00463FD8"/>
    <w:rsid w:val="004654F6"/>
    <w:rsid w:val="0046625A"/>
    <w:rsid w:val="00470901"/>
    <w:rsid w:val="00473C9E"/>
    <w:rsid w:val="00475703"/>
    <w:rsid w:val="0047632B"/>
    <w:rsid w:val="004775AE"/>
    <w:rsid w:val="0048185E"/>
    <w:rsid w:val="00482A73"/>
    <w:rsid w:val="00487D32"/>
    <w:rsid w:val="0049293B"/>
    <w:rsid w:val="0049699F"/>
    <w:rsid w:val="004A03E6"/>
    <w:rsid w:val="004A135E"/>
    <w:rsid w:val="004A70A8"/>
    <w:rsid w:val="004B2DE7"/>
    <w:rsid w:val="004C1BF7"/>
    <w:rsid w:val="004C2AD2"/>
    <w:rsid w:val="004C3600"/>
    <w:rsid w:val="004C3802"/>
    <w:rsid w:val="004C3EA4"/>
    <w:rsid w:val="004C7A3D"/>
    <w:rsid w:val="004D0C7F"/>
    <w:rsid w:val="004D34DF"/>
    <w:rsid w:val="004D792F"/>
    <w:rsid w:val="004E3697"/>
    <w:rsid w:val="004E37FE"/>
    <w:rsid w:val="004F4BB8"/>
    <w:rsid w:val="004F5929"/>
    <w:rsid w:val="004F6417"/>
    <w:rsid w:val="004F6E6B"/>
    <w:rsid w:val="004F72BC"/>
    <w:rsid w:val="004F7CC1"/>
    <w:rsid w:val="00500B34"/>
    <w:rsid w:val="005016C2"/>
    <w:rsid w:val="00501C48"/>
    <w:rsid w:val="0051697C"/>
    <w:rsid w:val="00520F31"/>
    <w:rsid w:val="00521C76"/>
    <w:rsid w:val="00521E1C"/>
    <w:rsid w:val="00525E97"/>
    <w:rsid w:val="00526717"/>
    <w:rsid w:val="00533EF1"/>
    <w:rsid w:val="00536A2C"/>
    <w:rsid w:val="00536C5C"/>
    <w:rsid w:val="00543CED"/>
    <w:rsid w:val="00547D84"/>
    <w:rsid w:val="00551ABB"/>
    <w:rsid w:val="00555955"/>
    <w:rsid w:val="00555F3D"/>
    <w:rsid w:val="00560766"/>
    <w:rsid w:val="00561A75"/>
    <w:rsid w:val="00563187"/>
    <w:rsid w:val="00566E16"/>
    <w:rsid w:val="00575A1E"/>
    <w:rsid w:val="00575BFB"/>
    <w:rsid w:val="005761A1"/>
    <w:rsid w:val="00576D9A"/>
    <w:rsid w:val="00577029"/>
    <w:rsid w:val="0058525A"/>
    <w:rsid w:val="00586466"/>
    <w:rsid w:val="00586831"/>
    <w:rsid w:val="005902C3"/>
    <w:rsid w:val="00591E95"/>
    <w:rsid w:val="00595F9A"/>
    <w:rsid w:val="005A0138"/>
    <w:rsid w:val="005A0C3E"/>
    <w:rsid w:val="005A40F2"/>
    <w:rsid w:val="005A56A0"/>
    <w:rsid w:val="005A6139"/>
    <w:rsid w:val="005B0128"/>
    <w:rsid w:val="005C48A6"/>
    <w:rsid w:val="005D758A"/>
    <w:rsid w:val="005E58CF"/>
    <w:rsid w:val="005E6F2A"/>
    <w:rsid w:val="005E7273"/>
    <w:rsid w:val="005F028B"/>
    <w:rsid w:val="005F425C"/>
    <w:rsid w:val="00602606"/>
    <w:rsid w:val="0060561C"/>
    <w:rsid w:val="00621342"/>
    <w:rsid w:val="006221D4"/>
    <w:rsid w:val="00624B02"/>
    <w:rsid w:val="00625D34"/>
    <w:rsid w:val="00627B21"/>
    <w:rsid w:val="00630E59"/>
    <w:rsid w:val="006316DC"/>
    <w:rsid w:val="00631D01"/>
    <w:rsid w:val="006376B0"/>
    <w:rsid w:val="00641988"/>
    <w:rsid w:val="006439B5"/>
    <w:rsid w:val="006447E7"/>
    <w:rsid w:val="00645561"/>
    <w:rsid w:val="00654E62"/>
    <w:rsid w:val="00660AEF"/>
    <w:rsid w:val="00662AA5"/>
    <w:rsid w:val="00663B01"/>
    <w:rsid w:val="00664442"/>
    <w:rsid w:val="0066459B"/>
    <w:rsid w:val="00664C4E"/>
    <w:rsid w:val="00665FC2"/>
    <w:rsid w:val="006666F3"/>
    <w:rsid w:val="0066694D"/>
    <w:rsid w:val="006732F7"/>
    <w:rsid w:val="0067412D"/>
    <w:rsid w:val="0068312E"/>
    <w:rsid w:val="006831E5"/>
    <w:rsid w:val="006846AF"/>
    <w:rsid w:val="00686C00"/>
    <w:rsid w:val="006900D1"/>
    <w:rsid w:val="006906FD"/>
    <w:rsid w:val="00691A0C"/>
    <w:rsid w:val="006959FF"/>
    <w:rsid w:val="006A18E3"/>
    <w:rsid w:val="006A2598"/>
    <w:rsid w:val="006A39F4"/>
    <w:rsid w:val="006C0920"/>
    <w:rsid w:val="006C2535"/>
    <w:rsid w:val="006C2E2C"/>
    <w:rsid w:val="006D0ADA"/>
    <w:rsid w:val="006D3A2C"/>
    <w:rsid w:val="006E354C"/>
    <w:rsid w:val="006E4102"/>
    <w:rsid w:val="006E7ECB"/>
    <w:rsid w:val="00700CA5"/>
    <w:rsid w:val="007011D8"/>
    <w:rsid w:val="00702BC8"/>
    <w:rsid w:val="00704998"/>
    <w:rsid w:val="007139F0"/>
    <w:rsid w:val="00720760"/>
    <w:rsid w:val="0072103A"/>
    <w:rsid w:val="007231A3"/>
    <w:rsid w:val="0072770F"/>
    <w:rsid w:val="007312EA"/>
    <w:rsid w:val="00736F00"/>
    <w:rsid w:val="007411CD"/>
    <w:rsid w:val="00741390"/>
    <w:rsid w:val="00741AC4"/>
    <w:rsid w:val="0075191B"/>
    <w:rsid w:val="0075357A"/>
    <w:rsid w:val="00757638"/>
    <w:rsid w:val="00760EDA"/>
    <w:rsid w:val="0076487B"/>
    <w:rsid w:val="00766F31"/>
    <w:rsid w:val="0076794E"/>
    <w:rsid w:val="00774774"/>
    <w:rsid w:val="00775E03"/>
    <w:rsid w:val="0078089A"/>
    <w:rsid w:val="007A2AAC"/>
    <w:rsid w:val="007A5F77"/>
    <w:rsid w:val="007A7211"/>
    <w:rsid w:val="007B1D99"/>
    <w:rsid w:val="007B29EF"/>
    <w:rsid w:val="007B41AD"/>
    <w:rsid w:val="007B50A5"/>
    <w:rsid w:val="007B6F1A"/>
    <w:rsid w:val="007C13FC"/>
    <w:rsid w:val="007C1BD5"/>
    <w:rsid w:val="007C23FD"/>
    <w:rsid w:val="007C2E86"/>
    <w:rsid w:val="007C7121"/>
    <w:rsid w:val="007D18E5"/>
    <w:rsid w:val="007D3707"/>
    <w:rsid w:val="007E1736"/>
    <w:rsid w:val="007E1EF8"/>
    <w:rsid w:val="007E67C9"/>
    <w:rsid w:val="007E6E52"/>
    <w:rsid w:val="007F1B10"/>
    <w:rsid w:val="007F239F"/>
    <w:rsid w:val="007F32A8"/>
    <w:rsid w:val="007F55FE"/>
    <w:rsid w:val="007F5EFC"/>
    <w:rsid w:val="007F6B84"/>
    <w:rsid w:val="007F705F"/>
    <w:rsid w:val="0080374A"/>
    <w:rsid w:val="008107EE"/>
    <w:rsid w:val="00812D5A"/>
    <w:rsid w:val="0081752E"/>
    <w:rsid w:val="00820246"/>
    <w:rsid w:val="008214DB"/>
    <w:rsid w:val="00821543"/>
    <w:rsid w:val="00824E6F"/>
    <w:rsid w:val="00833335"/>
    <w:rsid w:val="00834FD8"/>
    <w:rsid w:val="00835C5A"/>
    <w:rsid w:val="00836233"/>
    <w:rsid w:val="00836442"/>
    <w:rsid w:val="00836CDE"/>
    <w:rsid w:val="00837818"/>
    <w:rsid w:val="00842090"/>
    <w:rsid w:val="0084450F"/>
    <w:rsid w:val="008451DA"/>
    <w:rsid w:val="00845513"/>
    <w:rsid w:val="00850703"/>
    <w:rsid w:val="00851C3B"/>
    <w:rsid w:val="00852D7A"/>
    <w:rsid w:val="00860E2B"/>
    <w:rsid w:val="00864563"/>
    <w:rsid w:val="00864709"/>
    <w:rsid w:val="00872F2A"/>
    <w:rsid w:val="0087446C"/>
    <w:rsid w:val="008763DB"/>
    <w:rsid w:val="00877C2A"/>
    <w:rsid w:val="00883120"/>
    <w:rsid w:val="00890DD7"/>
    <w:rsid w:val="008A40C5"/>
    <w:rsid w:val="008B00DB"/>
    <w:rsid w:val="008B092C"/>
    <w:rsid w:val="008C310F"/>
    <w:rsid w:val="008C6A1B"/>
    <w:rsid w:val="008C6C3E"/>
    <w:rsid w:val="008D2BE2"/>
    <w:rsid w:val="008D3670"/>
    <w:rsid w:val="008E1B3C"/>
    <w:rsid w:val="008E3483"/>
    <w:rsid w:val="008E7E6C"/>
    <w:rsid w:val="008F07F2"/>
    <w:rsid w:val="008F4294"/>
    <w:rsid w:val="008F54A3"/>
    <w:rsid w:val="008F761B"/>
    <w:rsid w:val="00900B77"/>
    <w:rsid w:val="00902212"/>
    <w:rsid w:val="00902E93"/>
    <w:rsid w:val="00905061"/>
    <w:rsid w:val="00906547"/>
    <w:rsid w:val="00907AD6"/>
    <w:rsid w:val="00913757"/>
    <w:rsid w:val="00913F3A"/>
    <w:rsid w:val="009200BE"/>
    <w:rsid w:val="00922AE5"/>
    <w:rsid w:val="009237E4"/>
    <w:rsid w:val="00925148"/>
    <w:rsid w:val="00925352"/>
    <w:rsid w:val="0092605A"/>
    <w:rsid w:val="00927110"/>
    <w:rsid w:val="00931CCC"/>
    <w:rsid w:val="009346B2"/>
    <w:rsid w:val="00935D2D"/>
    <w:rsid w:val="0093660B"/>
    <w:rsid w:val="00937E08"/>
    <w:rsid w:val="00937ED7"/>
    <w:rsid w:val="00940C6E"/>
    <w:rsid w:val="00940D60"/>
    <w:rsid w:val="0094343D"/>
    <w:rsid w:val="00943655"/>
    <w:rsid w:val="00943B76"/>
    <w:rsid w:val="0094734F"/>
    <w:rsid w:val="00951990"/>
    <w:rsid w:val="00955CFC"/>
    <w:rsid w:val="00957704"/>
    <w:rsid w:val="00960E43"/>
    <w:rsid w:val="00961096"/>
    <w:rsid w:val="0096124D"/>
    <w:rsid w:val="00961752"/>
    <w:rsid w:val="0096258D"/>
    <w:rsid w:val="00963E14"/>
    <w:rsid w:val="009730BA"/>
    <w:rsid w:val="0097417A"/>
    <w:rsid w:val="00975586"/>
    <w:rsid w:val="00975F20"/>
    <w:rsid w:val="00977EC9"/>
    <w:rsid w:val="00981BBC"/>
    <w:rsid w:val="0098556F"/>
    <w:rsid w:val="009874BD"/>
    <w:rsid w:val="009923C9"/>
    <w:rsid w:val="00992F18"/>
    <w:rsid w:val="00994249"/>
    <w:rsid w:val="00996178"/>
    <w:rsid w:val="009A3C0D"/>
    <w:rsid w:val="009A5030"/>
    <w:rsid w:val="009A794D"/>
    <w:rsid w:val="009B0B16"/>
    <w:rsid w:val="009B52A3"/>
    <w:rsid w:val="009C1302"/>
    <w:rsid w:val="009C4D35"/>
    <w:rsid w:val="009C5196"/>
    <w:rsid w:val="009C5434"/>
    <w:rsid w:val="009D395D"/>
    <w:rsid w:val="00A00062"/>
    <w:rsid w:val="00A0362D"/>
    <w:rsid w:val="00A10571"/>
    <w:rsid w:val="00A20E7F"/>
    <w:rsid w:val="00A23532"/>
    <w:rsid w:val="00A24091"/>
    <w:rsid w:val="00A36871"/>
    <w:rsid w:val="00A3755D"/>
    <w:rsid w:val="00A37F8B"/>
    <w:rsid w:val="00A42DA3"/>
    <w:rsid w:val="00A42DFC"/>
    <w:rsid w:val="00A43CED"/>
    <w:rsid w:val="00A45ED0"/>
    <w:rsid w:val="00A461CB"/>
    <w:rsid w:val="00A4648C"/>
    <w:rsid w:val="00A47508"/>
    <w:rsid w:val="00A52F3C"/>
    <w:rsid w:val="00A5368F"/>
    <w:rsid w:val="00A579FB"/>
    <w:rsid w:val="00A62B62"/>
    <w:rsid w:val="00A6301C"/>
    <w:rsid w:val="00A66204"/>
    <w:rsid w:val="00A67B40"/>
    <w:rsid w:val="00A71921"/>
    <w:rsid w:val="00A817BB"/>
    <w:rsid w:val="00A86137"/>
    <w:rsid w:val="00A87E3A"/>
    <w:rsid w:val="00A91E80"/>
    <w:rsid w:val="00A92059"/>
    <w:rsid w:val="00A92289"/>
    <w:rsid w:val="00A94498"/>
    <w:rsid w:val="00A96133"/>
    <w:rsid w:val="00A976B0"/>
    <w:rsid w:val="00AA2576"/>
    <w:rsid w:val="00AA27A3"/>
    <w:rsid w:val="00AA32C9"/>
    <w:rsid w:val="00AA4A1C"/>
    <w:rsid w:val="00AA6D6B"/>
    <w:rsid w:val="00AA70E3"/>
    <w:rsid w:val="00AB25D7"/>
    <w:rsid w:val="00AB6993"/>
    <w:rsid w:val="00AC05AF"/>
    <w:rsid w:val="00AC10CD"/>
    <w:rsid w:val="00AC35B4"/>
    <w:rsid w:val="00AC6C1E"/>
    <w:rsid w:val="00AD171B"/>
    <w:rsid w:val="00AD76A9"/>
    <w:rsid w:val="00AE2EB7"/>
    <w:rsid w:val="00AE46B0"/>
    <w:rsid w:val="00AE4ECC"/>
    <w:rsid w:val="00AE557F"/>
    <w:rsid w:val="00AE5676"/>
    <w:rsid w:val="00B02DDC"/>
    <w:rsid w:val="00B05D4F"/>
    <w:rsid w:val="00B06CD3"/>
    <w:rsid w:val="00B1531D"/>
    <w:rsid w:val="00B338DD"/>
    <w:rsid w:val="00B35E7C"/>
    <w:rsid w:val="00B40799"/>
    <w:rsid w:val="00B40E54"/>
    <w:rsid w:val="00B42E7C"/>
    <w:rsid w:val="00B43638"/>
    <w:rsid w:val="00B452C2"/>
    <w:rsid w:val="00B5117E"/>
    <w:rsid w:val="00B529FC"/>
    <w:rsid w:val="00B569AB"/>
    <w:rsid w:val="00B61F48"/>
    <w:rsid w:val="00B638B5"/>
    <w:rsid w:val="00B7166D"/>
    <w:rsid w:val="00B71CE9"/>
    <w:rsid w:val="00B730E7"/>
    <w:rsid w:val="00B743DC"/>
    <w:rsid w:val="00B773F1"/>
    <w:rsid w:val="00B80B7E"/>
    <w:rsid w:val="00B81FA4"/>
    <w:rsid w:val="00B84A7D"/>
    <w:rsid w:val="00B91A17"/>
    <w:rsid w:val="00B939CA"/>
    <w:rsid w:val="00B94A2C"/>
    <w:rsid w:val="00B95AAF"/>
    <w:rsid w:val="00B969BC"/>
    <w:rsid w:val="00B96E6C"/>
    <w:rsid w:val="00BA1399"/>
    <w:rsid w:val="00BA33C0"/>
    <w:rsid w:val="00BA6E49"/>
    <w:rsid w:val="00BB6EC0"/>
    <w:rsid w:val="00BC076B"/>
    <w:rsid w:val="00BC1BD2"/>
    <w:rsid w:val="00BD02A1"/>
    <w:rsid w:val="00BD1AA0"/>
    <w:rsid w:val="00BD3382"/>
    <w:rsid w:val="00BD65C6"/>
    <w:rsid w:val="00BE2CAE"/>
    <w:rsid w:val="00BE52AC"/>
    <w:rsid w:val="00BE6EDE"/>
    <w:rsid w:val="00BF1B02"/>
    <w:rsid w:val="00BF2178"/>
    <w:rsid w:val="00BF2DBB"/>
    <w:rsid w:val="00BF5A03"/>
    <w:rsid w:val="00BF7ECA"/>
    <w:rsid w:val="00C0550A"/>
    <w:rsid w:val="00C10CAF"/>
    <w:rsid w:val="00C117A5"/>
    <w:rsid w:val="00C1339B"/>
    <w:rsid w:val="00C160C2"/>
    <w:rsid w:val="00C17DC0"/>
    <w:rsid w:val="00C20C86"/>
    <w:rsid w:val="00C243DB"/>
    <w:rsid w:val="00C33763"/>
    <w:rsid w:val="00C35C49"/>
    <w:rsid w:val="00C36993"/>
    <w:rsid w:val="00C37785"/>
    <w:rsid w:val="00C455E7"/>
    <w:rsid w:val="00C4621E"/>
    <w:rsid w:val="00C46EC2"/>
    <w:rsid w:val="00C52B2F"/>
    <w:rsid w:val="00C52EC3"/>
    <w:rsid w:val="00C57039"/>
    <w:rsid w:val="00C642B4"/>
    <w:rsid w:val="00C6519C"/>
    <w:rsid w:val="00C662FC"/>
    <w:rsid w:val="00C67E8F"/>
    <w:rsid w:val="00C718E1"/>
    <w:rsid w:val="00C77869"/>
    <w:rsid w:val="00C77964"/>
    <w:rsid w:val="00C80003"/>
    <w:rsid w:val="00C8574B"/>
    <w:rsid w:val="00C862E0"/>
    <w:rsid w:val="00C92D46"/>
    <w:rsid w:val="00C973B0"/>
    <w:rsid w:val="00CA00F6"/>
    <w:rsid w:val="00CA38FF"/>
    <w:rsid w:val="00CB3197"/>
    <w:rsid w:val="00CB59E3"/>
    <w:rsid w:val="00CB62DC"/>
    <w:rsid w:val="00CC327F"/>
    <w:rsid w:val="00CD0B55"/>
    <w:rsid w:val="00CD12B7"/>
    <w:rsid w:val="00CD3633"/>
    <w:rsid w:val="00CE016B"/>
    <w:rsid w:val="00CE144A"/>
    <w:rsid w:val="00CE19A1"/>
    <w:rsid w:val="00CE4636"/>
    <w:rsid w:val="00CE4AFB"/>
    <w:rsid w:val="00CE548D"/>
    <w:rsid w:val="00CE5810"/>
    <w:rsid w:val="00CE5915"/>
    <w:rsid w:val="00CE79CB"/>
    <w:rsid w:val="00CF2357"/>
    <w:rsid w:val="00CF3167"/>
    <w:rsid w:val="00CF3781"/>
    <w:rsid w:val="00CF6D30"/>
    <w:rsid w:val="00D02C10"/>
    <w:rsid w:val="00D0308D"/>
    <w:rsid w:val="00D05D45"/>
    <w:rsid w:val="00D17AA4"/>
    <w:rsid w:val="00D2045B"/>
    <w:rsid w:val="00D207CD"/>
    <w:rsid w:val="00D212A4"/>
    <w:rsid w:val="00D2198B"/>
    <w:rsid w:val="00D2220B"/>
    <w:rsid w:val="00D2592A"/>
    <w:rsid w:val="00D263B9"/>
    <w:rsid w:val="00D34E50"/>
    <w:rsid w:val="00D40C57"/>
    <w:rsid w:val="00D43965"/>
    <w:rsid w:val="00D56033"/>
    <w:rsid w:val="00D60CA6"/>
    <w:rsid w:val="00D769ED"/>
    <w:rsid w:val="00D778D5"/>
    <w:rsid w:val="00D81B0F"/>
    <w:rsid w:val="00D871C5"/>
    <w:rsid w:val="00D873CE"/>
    <w:rsid w:val="00D87BE3"/>
    <w:rsid w:val="00D91725"/>
    <w:rsid w:val="00D92E08"/>
    <w:rsid w:val="00D93BA4"/>
    <w:rsid w:val="00DA50E6"/>
    <w:rsid w:val="00DB23AF"/>
    <w:rsid w:val="00DB3883"/>
    <w:rsid w:val="00DB3D39"/>
    <w:rsid w:val="00DB6F8E"/>
    <w:rsid w:val="00DD0D94"/>
    <w:rsid w:val="00DD1BD2"/>
    <w:rsid w:val="00DD2C2C"/>
    <w:rsid w:val="00DD3994"/>
    <w:rsid w:val="00DD4304"/>
    <w:rsid w:val="00DD7BE9"/>
    <w:rsid w:val="00DE65B8"/>
    <w:rsid w:val="00DF17AB"/>
    <w:rsid w:val="00DF1E32"/>
    <w:rsid w:val="00DF32C7"/>
    <w:rsid w:val="00DF69F5"/>
    <w:rsid w:val="00E01239"/>
    <w:rsid w:val="00E0260D"/>
    <w:rsid w:val="00E04624"/>
    <w:rsid w:val="00E06A2B"/>
    <w:rsid w:val="00E113A9"/>
    <w:rsid w:val="00E13351"/>
    <w:rsid w:val="00E1374C"/>
    <w:rsid w:val="00E16A25"/>
    <w:rsid w:val="00E16DEC"/>
    <w:rsid w:val="00E16E16"/>
    <w:rsid w:val="00E176C5"/>
    <w:rsid w:val="00E223D7"/>
    <w:rsid w:val="00E262E3"/>
    <w:rsid w:val="00E35501"/>
    <w:rsid w:val="00E36256"/>
    <w:rsid w:val="00E37EB0"/>
    <w:rsid w:val="00E37FAD"/>
    <w:rsid w:val="00E424CC"/>
    <w:rsid w:val="00E52DA8"/>
    <w:rsid w:val="00E546AF"/>
    <w:rsid w:val="00E54876"/>
    <w:rsid w:val="00E55A54"/>
    <w:rsid w:val="00E5622A"/>
    <w:rsid w:val="00E619C5"/>
    <w:rsid w:val="00E650C2"/>
    <w:rsid w:val="00E72AC7"/>
    <w:rsid w:val="00E740E0"/>
    <w:rsid w:val="00E801C7"/>
    <w:rsid w:val="00E80AA6"/>
    <w:rsid w:val="00E8239D"/>
    <w:rsid w:val="00E86CE3"/>
    <w:rsid w:val="00E87844"/>
    <w:rsid w:val="00E8793B"/>
    <w:rsid w:val="00E91DE3"/>
    <w:rsid w:val="00E93F3F"/>
    <w:rsid w:val="00E95FCB"/>
    <w:rsid w:val="00EA0D49"/>
    <w:rsid w:val="00EA7786"/>
    <w:rsid w:val="00EB062F"/>
    <w:rsid w:val="00EB39D3"/>
    <w:rsid w:val="00EC05BD"/>
    <w:rsid w:val="00EC3336"/>
    <w:rsid w:val="00EC3741"/>
    <w:rsid w:val="00EC4D3A"/>
    <w:rsid w:val="00EC7C35"/>
    <w:rsid w:val="00ED07EC"/>
    <w:rsid w:val="00ED0CA3"/>
    <w:rsid w:val="00ED19FF"/>
    <w:rsid w:val="00ED1E9E"/>
    <w:rsid w:val="00ED2826"/>
    <w:rsid w:val="00ED2FBE"/>
    <w:rsid w:val="00ED3D41"/>
    <w:rsid w:val="00ED5DAA"/>
    <w:rsid w:val="00EE0F6D"/>
    <w:rsid w:val="00EE1C39"/>
    <w:rsid w:val="00EE3522"/>
    <w:rsid w:val="00EE3BC4"/>
    <w:rsid w:val="00EF0CDE"/>
    <w:rsid w:val="00EF3584"/>
    <w:rsid w:val="00EF383B"/>
    <w:rsid w:val="00EF38DA"/>
    <w:rsid w:val="00EF6C2D"/>
    <w:rsid w:val="00F01951"/>
    <w:rsid w:val="00F04279"/>
    <w:rsid w:val="00F1244F"/>
    <w:rsid w:val="00F12978"/>
    <w:rsid w:val="00F1482C"/>
    <w:rsid w:val="00F14914"/>
    <w:rsid w:val="00F22FC8"/>
    <w:rsid w:val="00F2345C"/>
    <w:rsid w:val="00F27080"/>
    <w:rsid w:val="00F33969"/>
    <w:rsid w:val="00F37FF4"/>
    <w:rsid w:val="00F416EA"/>
    <w:rsid w:val="00F41D7B"/>
    <w:rsid w:val="00F42C7C"/>
    <w:rsid w:val="00F43FA5"/>
    <w:rsid w:val="00F451DE"/>
    <w:rsid w:val="00F47B61"/>
    <w:rsid w:val="00F543F9"/>
    <w:rsid w:val="00F56C57"/>
    <w:rsid w:val="00F62B10"/>
    <w:rsid w:val="00F63200"/>
    <w:rsid w:val="00F66211"/>
    <w:rsid w:val="00F66493"/>
    <w:rsid w:val="00F66701"/>
    <w:rsid w:val="00F66C23"/>
    <w:rsid w:val="00F72DEA"/>
    <w:rsid w:val="00F8031C"/>
    <w:rsid w:val="00F828EF"/>
    <w:rsid w:val="00F874D5"/>
    <w:rsid w:val="00F92740"/>
    <w:rsid w:val="00F9339E"/>
    <w:rsid w:val="00F93AC0"/>
    <w:rsid w:val="00F9485B"/>
    <w:rsid w:val="00FA1A64"/>
    <w:rsid w:val="00FA3CED"/>
    <w:rsid w:val="00FA7811"/>
    <w:rsid w:val="00FA783D"/>
    <w:rsid w:val="00FB05E2"/>
    <w:rsid w:val="00FB3C9D"/>
    <w:rsid w:val="00FB48CD"/>
    <w:rsid w:val="00FC36C7"/>
    <w:rsid w:val="00FC59DD"/>
    <w:rsid w:val="00FC5D8C"/>
    <w:rsid w:val="00FD3395"/>
    <w:rsid w:val="00FD3D88"/>
    <w:rsid w:val="00FD55CC"/>
    <w:rsid w:val="00FE32AA"/>
    <w:rsid w:val="00FE3799"/>
    <w:rsid w:val="00FE43A8"/>
    <w:rsid w:val="00FE4A37"/>
    <w:rsid w:val="00FE5CFF"/>
    <w:rsid w:val="00FF2232"/>
    <w:rsid w:val="00FF353D"/>
    <w:rsid w:val="00FF36D4"/>
    <w:rsid w:val="00FF5B3A"/>
    <w:rsid w:val="00FF766A"/>
    <w:rsid w:val="00FF7995"/>
    <w:rsid w:val="06F7D87A"/>
    <w:rsid w:val="08CA277A"/>
    <w:rsid w:val="0BC3C1B9"/>
    <w:rsid w:val="0EA102D0"/>
    <w:rsid w:val="165EFE6A"/>
    <w:rsid w:val="36BF0216"/>
    <w:rsid w:val="43B56E84"/>
    <w:rsid w:val="5A1118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368E8"/>
  <w15:docId w15:val="{5881A31D-C58D-4FD0-91E8-67C58992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
    <w:basedOn w:val="Carpredefinitoparagrafo"/>
    <w:link w:val="Paragrafoelenco"/>
    <w:uiPriority w:val="34"/>
    <w:rsid w:val="00C46EC2"/>
    <w:rPr>
      <w:sz w:val="24"/>
    </w:rPr>
  </w:style>
  <w:style w:type="character" w:styleId="Collegamentoipertestuale">
    <w:name w:val="Hyperlink"/>
    <w:basedOn w:val="Carpredefinitoparagrafo"/>
    <w:uiPriority w:val="99"/>
    <w:unhideWhenUsed/>
    <w:rsid w:val="00473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431">
      <w:bodyDiv w:val="1"/>
      <w:marLeft w:val="0"/>
      <w:marRight w:val="0"/>
      <w:marTop w:val="0"/>
      <w:marBottom w:val="0"/>
      <w:divBdr>
        <w:top w:val="none" w:sz="0" w:space="0" w:color="auto"/>
        <w:left w:val="none" w:sz="0" w:space="0" w:color="auto"/>
        <w:bottom w:val="none" w:sz="0" w:space="0" w:color="auto"/>
        <w:right w:val="none" w:sz="0" w:space="0" w:color="auto"/>
      </w:divBdr>
      <w:divsChild>
        <w:div w:id="27267173">
          <w:marLeft w:val="144"/>
          <w:marRight w:val="0"/>
          <w:marTop w:val="0"/>
          <w:marBottom w:val="0"/>
          <w:divBdr>
            <w:top w:val="none" w:sz="0" w:space="0" w:color="auto"/>
            <w:left w:val="none" w:sz="0" w:space="0" w:color="auto"/>
            <w:bottom w:val="none" w:sz="0" w:space="0" w:color="auto"/>
            <w:right w:val="none" w:sz="0" w:space="0" w:color="auto"/>
          </w:divBdr>
        </w:div>
      </w:divsChild>
    </w:div>
    <w:div w:id="38357275">
      <w:bodyDiv w:val="1"/>
      <w:marLeft w:val="0"/>
      <w:marRight w:val="0"/>
      <w:marTop w:val="0"/>
      <w:marBottom w:val="0"/>
      <w:divBdr>
        <w:top w:val="none" w:sz="0" w:space="0" w:color="auto"/>
        <w:left w:val="none" w:sz="0" w:space="0" w:color="auto"/>
        <w:bottom w:val="none" w:sz="0" w:space="0" w:color="auto"/>
        <w:right w:val="none" w:sz="0" w:space="0" w:color="auto"/>
      </w:divBdr>
    </w:div>
    <w:div w:id="89278603">
      <w:bodyDiv w:val="1"/>
      <w:marLeft w:val="0"/>
      <w:marRight w:val="0"/>
      <w:marTop w:val="0"/>
      <w:marBottom w:val="0"/>
      <w:divBdr>
        <w:top w:val="none" w:sz="0" w:space="0" w:color="auto"/>
        <w:left w:val="none" w:sz="0" w:space="0" w:color="auto"/>
        <w:bottom w:val="none" w:sz="0" w:space="0" w:color="auto"/>
        <w:right w:val="none" w:sz="0" w:space="0" w:color="auto"/>
      </w:divBdr>
    </w:div>
    <w:div w:id="476725203">
      <w:bodyDiv w:val="1"/>
      <w:marLeft w:val="0"/>
      <w:marRight w:val="0"/>
      <w:marTop w:val="0"/>
      <w:marBottom w:val="0"/>
      <w:divBdr>
        <w:top w:val="none" w:sz="0" w:space="0" w:color="auto"/>
        <w:left w:val="none" w:sz="0" w:space="0" w:color="auto"/>
        <w:bottom w:val="none" w:sz="0" w:space="0" w:color="auto"/>
        <w:right w:val="none" w:sz="0" w:space="0" w:color="auto"/>
      </w:divBdr>
    </w:div>
    <w:div w:id="534540044">
      <w:bodyDiv w:val="1"/>
      <w:marLeft w:val="0"/>
      <w:marRight w:val="0"/>
      <w:marTop w:val="0"/>
      <w:marBottom w:val="0"/>
      <w:divBdr>
        <w:top w:val="none" w:sz="0" w:space="0" w:color="auto"/>
        <w:left w:val="none" w:sz="0" w:space="0" w:color="auto"/>
        <w:bottom w:val="none" w:sz="0" w:space="0" w:color="auto"/>
        <w:right w:val="none" w:sz="0" w:space="0" w:color="auto"/>
      </w:divBdr>
      <w:divsChild>
        <w:div w:id="328796103">
          <w:marLeft w:val="144"/>
          <w:marRight w:val="0"/>
          <w:marTop w:val="0"/>
          <w:marBottom w:val="0"/>
          <w:divBdr>
            <w:top w:val="none" w:sz="0" w:space="0" w:color="auto"/>
            <w:left w:val="none" w:sz="0" w:space="0" w:color="auto"/>
            <w:bottom w:val="none" w:sz="0" w:space="0" w:color="auto"/>
            <w:right w:val="none" w:sz="0" w:space="0" w:color="auto"/>
          </w:divBdr>
        </w:div>
        <w:div w:id="1595555481">
          <w:marLeft w:val="144"/>
          <w:marRight w:val="0"/>
          <w:marTop w:val="0"/>
          <w:marBottom w:val="0"/>
          <w:divBdr>
            <w:top w:val="none" w:sz="0" w:space="0" w:color="auto"/>
            <w:left w:val="none" w:sz="0" w:space="0" w:color="auto"/>
            <w:bottom w:val="none" w:sz="0" w:space="0" w:color="auto"/>
            <w:right w:val="none" w:sz="0" w:space="0" w:color="auto"/>
          </w:divBdr>
        </w:div>
      </w:divsChild>
    </w:div>
    <w:div w:id="596524505">
      <w:bodyDiv w:val="1"/>
      <w:marLeft w:val="0"/>
      <w:marRight w:val="0"/>
      <w:marTop w:val="0"/>
      <w:marBottom w:val="0"/>
      <w:divBdr>
        <w:top w:val="none" w:sz="0" w:space="0" w:color="auto"/>
        <w:left w:val="none" w:sz="0" w:space="0" w:color="auto"/>
        <w:bottom w:val="none" w:sz="0" w:space="0" w:color="auto"/>
        <w:right w:val="none" w:sz="0" w:space="0" w:color="auto"/>
      </w:divBdr>
    </w:div>
    <w:div w:id="604073960">
      <w:bodyDiv w:val="1"/>
      <w:marLeft w:val="0"/>
      <w:marRight w:val="0"/>
      <w:marTop w:val="0"/>
      <w:marBottom w:val="0"/>
      <w:divBdr>
        <w:top w:val="none" w:sz="0" w:space="0" w:color="auto"/>
        <w:left w:val="none" w:sz="0" w:space="0" w:color="auto"/>
        <w:bottom w:val="none" w:sz="0" w:space="0" w:color="auto"/>
        <w:right w:val="none" w:sz="0" w:space="0" w:color="auto"/>
      </w:divBdr>
    </w:div>
    <w:div w:id="749037609">
      <w:bodyDiv w:val="1"/>
      <w:marLeft w:val="0"/>
      <w:marRight w:val="0"/>
      <w:marTop w:val="0"/>
      <w:marBottom w:val="0"/>
      <w:divBdr>
        <w:top w:val="none" w:sz="0" w:space="0" w:color="auto"/>
        <w:left w:val="none" w:sz="0" w:space="0" w:color="auto"/>
        <w:bottom w:val="none" w:sz="0" w:space="0" w:color="auto"/>
        <w:right w:val="none" w:sz="0" w:space="0" w:color="auto"/>
      </w:divBdr>
    </w:div>
    <w:div w:id="825247193">
      <w:bodyDiv w:val="1"/>
      <w:marLeft w:val="0"/>
      <w:marRight w:val="0"/>
      <w:marTop w:val="0"/>
      <w:marBottom w:val="0"/>
      <w:divBdr>
        <w:top w:val="none" w:sz="0" w:space="0" w:color="auto"/>
        <w:left w:val="none" w:sz="0" w:space="0" w:color="auto"/>
        <w:bottom w:val="none" w:sz="0" w:space="0" w:color="auto"/>
        <w:right w:val="none" w:sz="0" w:space="0" w:color="auto"/>
      </w:divBdr>
    </w:div>
    <w:div w:id="863858835">
      <w:bodyDiv w:val="1"/>
      <w:marLeft w:val="0"/>
      <w:marRight w:val="0"/>
      <w:marTop w:val="0"/>
      <w:marBottom w:val="0"/>
      <w:divBdr>
        <w:top w:val="none" w:sz="0" w:space="0" w:color="auto"/>
        <w:left w:val="none" w:sz="0" w:space="0" w:color="auto"/>
        <w:bottom w:val="none" w:sz="0" w:space="0" w:color="auto"/>
        <w:right w:val="none" w:sz="0" w:space="0" w:color="auto"/>
      </w:divBdr>
    </w:div>
    <w:div w:id="933706781">
      <w:bodyDiv w:val="1"/>
      <w:marLeft w:val="0"/>
      <w:marRight w:val="0"/>
      <w:marTop w:val="0"/>
      <w:marBottom w:val="0"/>
      <w:divBdr>
        <w:top w:val="none" w:sz="0" w:space="0" w:color="auto"/>
        <w:left w:val="none" w:sz="0" w:space="0" w:color="auto"/>
        <w:bottom w:val="none" w:sz="0" w:space="0" w:color="auto"/>
        <w:right w:val="none" w:sz="0" w:space="0" w:color="auto"/>
      </w:divBdr>
    </w:div>
    <w:div w:id="937059181">
      <w:bodyDiv w:val="1"/>
      <w:marLeft w:val="0"/>
      <w:marRight w:val="0"/>
      <w:marTop w:val="0"/>
      <w:marBottom w:val="0"/>
      <w:divBdr>
        <w:top w:val="none" w:sz="0" w:space="0" w:color="auto"/>
        <w:left w:val="none" w:sz="0" w:space="0" w:color="auto"/>
        <w:bottom w:val="none" w:sz="0" w:space="0" w:color="auto"/>
        <w:right w:val="none" w:sz="0" w:space="0" w:color="auto"/>
      </w:divBdr>
    </w:div>
    <w:div w:id="981732141">
      <w:bodyDiv w:val="1"/>
      <w:marLeft w:val="0"/>
      <w:marRight w:val="0"/>
      <w:marTop w:val="0"/>
      <w:marBottom w:val="0"/>
      <w:divBdr>
        <w:top w:val="none" w:sz="0" w:space="0" w:color="auto"/>
        <w:left w:val="none" w:sz="0" w:space="0" w:color="auto"/>
        <w:bottom w:val="none" w:sz="0" w:space="0" w:color="auto"/>
        <w:right w:val="none" w:sz="0" w:space="0" w:color="auto"/>
      </w:divBdr>
      <w:divsChild>
        <w:div w:id="2119181733">
          <w:marLeft w:val="144"/>
          <w:marRight w:val="0"/>
          <w:marTop w:val="0"/>
          <w:marBottom w:val="0"/>
          <w:divBdr>
            <w:top w:val="none" w:sz="0" w:space="0" w:color="auto"/>
            <w:left w:val="none" w:sz="0" w:space="0" w:color="auto"/>
            <w:bottom w:val="none" w:sz="0" w:space="0" w:color="auto"/>
            <w:right w:val="none" w:sz="0" w:space="0" w:color="auto"/>
          </w:divBdr>
        </w:div>
      </w:divsChild>
    </w:div>
    <w:div w:id="997540940">
      <w:bodyDiv w:val="1"/>
      <w:marLeft w:val="0"/>
      <w:marRight w:val="0"/>
      <w:marTop w:val="0"/>
      <w:marBottom w:val="0"/>
      <w:divBdr>
        <w:top w:val="none" w:sz="0" w:space="0" w:color="auto"/>
        <w:left w:val="none" w:sz="0" w:space="0" w:color="auto"/>
        <w:bottom w:val="none" w:sz="0" w:space="0" w:color="auto"/>
        <w:right w:val="none" w:sz="0" w:space="0" w:color="auto"/>
      </w:divBdr>
      <w:divsChild>
        <w:div w:id="781724762">
          <w:marLeft w:val="144"/>
          <w:marRight w:val="0"/>
          <w:marTop w:val="0"/>
          <w:marBottom w:val="0"/>
          <w:divBdr>
            <w:top w:val="none" w:sz="0" w:space="0" w:color="auto"/>
            <w:left w:val="none" w:sz="0" w:space="0" w:color="auto"/>
            <w:bottom w:val="none" w:sz="0" w:space="0" w:color="auto"/>
            <w:right w:val="none" w:sz="0" w:space="0" w:color="auto"/>
          </w:divBdr>
        </w:div>
        <w:div w:id="1168442690">
          <w:marLeft w:val="144"/>
          <w:marRight w:val="0"/>
          <w:marTop w:val="0"/>
          <w:marBottom w:val="0"/>
          <w:divBdr>
            <w:top w:val="none" w:sz="0" w:space="0" w:color="auto"/>
            <w:left w:val="none" w:sz="0" w:space="0" w:color="auto"/>
            <w:bottom w:val="none" w:sz="0" w:space="0" w:color="auto"/>
            <w:right w:val="none" w:sz="0" w:space="0" w:color="auto"/>
          </w:divBdr>
        </w:div>
      </w:divsChild>
    </w:div>
    <w:div w:id="1105464915">
      <w:bodyDiv w:val="1"/>
      <w:marLeft w:val="0"/>
      <w:marRight w:val="0"/>
      <w:marTop w:val="0"/>
      <w:marBottom w:val="0"/>
      <w:divBdr>
        <w:top w:val="none" w:sz="0" w:space="0" w:color="auto"/>
        <w:left w:val="none" w:sz="0" w:space="0" w:color="auto"/>
        <w:bottom w:val="none" w:sz="0" w:space="0" w:color="auto"/>
        <w:right w:val="none" w:sz="0" w:space="0" w:color="auto"/>
      </w:divBdr>
    </w:div>
    <w:div w:id="1319112211">
      <w:bodyDiv w:val="1"/>
      <w:marLeft w:val="0"/>
      <w:marRight w:val="0"/>
      <w:marTop w:val="0"/>
      <w:marBottom w:val="0"/>
      <w:divBdr>
        <w:top w:val="none" w:sz="0" w:space="0" w:color="auto"/>
        <w:left w:val="none" w:sz="0" w:space="0" w:color="auto"/>
        <w:bottom w:val="none" w:sz="0" w:space="0" w:color="auto"/>
        <w:right w:val="none" w:sz="0" w:space="0" w:color="auto"/>
      </w:divBdr>
      <w:divsChild>
        <w:div w:id="1474056413">
          <w:marLeft w:val="144"/>
          <w:marRight w:val="0"/>
          <w:marTop w:val="0"/>
          <w:marBottom w:val="0"/>
          <w:divBdr>
            <w:top w:val="none" w:sz="0" w:space="0" w:color="auto"/>
            <w:left w:val="none" w:sz="0" w:space="0" w:color="auto"/>
            <w:bottom w:val="none" w:sz="0" w:space="0" w:color="auto"/>
            <w:right w:val="none" w:sz="0" w:space="0" w:color="auto"/>
          </w:divBdr>
        </w:div>
      </w:divsChild>
    </w:div>
    <w:div w:id="1700273664">
      <w:bodyDiv w:val="1"/>
      <w:marLeft w:val="0"/>
      <w:marRight w:val="0"/>
      <w:marTop w:val="0"/>
      <w:marBottom w:val="0"/>
      <w:divBdr>
        <w:top w:val="none" w:sz="0" w:space="0" w:color="auto"/>
        <w:left w:val="none" w:sz="0" w:space="0" w:color="auto"/>
        <w:bottom w:val="none" w:sz="0" w:space="0" w:color="auto"/>
        <w:right w:val="none" w:sz="0" w:space="0" w:color="auto"/>
      </w:divBdr>
    </w:div>
    <w:div w:id="1812744639">
      <w:bodyDiv w:val="1"/>
      <w:marLeft w:val="0"/>
      <w:marRight w:val="0"/>
      <w:marTop w:val="0"/>
      <w:marBottom w:val="0"/>
      <w:divBdr>
        <w:top w:val="none" w:sz="0" w:space="0" w:color="auto"/>
        <w:left w:val="none" w:sz="0" w:space="0" w:color="auto"/>
        <w:bottom w:val="none" w:sz="0" w:space="0" w:color="auto"/>
        <w:right w:val="none" w:sz="0" w:space="0" w:color="auto"/>
      </w:divBdr>
      <w:divsChild>
        <w:div w:id="913004606">
          <w:marLeft w:val="144"/>
          <w:marRight w:val="0"/>
          <w:marTop w:val="0"/>
          <w:marBottom w:val="0"/>
          <w:divBdr>
            <w:top w:val="none" w:sz="0" w:space="0" w:color="auto"/>
            <w:left w:val="none" w:sz="0" w:space="0" w:color="auto"/>
            <w:bottom w:val="none" w:sz="0" w:space="0" w:color="auto"/>
            <w:right w:val="none" w:sz="0" w:space="0" w:color="auto"/>
          </w:divBdr>
        </w:div>
      </w:divsChild>
    </w:div>
    <w:div w:id="1855486697">
      <w:bodyDiv w:val="1"/>
      <w:marLeft w:val="0"/>
      <w:marRight w:val="0"/>
      <w:marTop w:val="0"/>
      <w:marBottom w:val="0"/>
      <w:divBdr>
        <w:top w:val="none" w:sz="0" w:space="0" w:color="auto"/>
        <w:left w:val="none" w:sz="0" w:space="0" w:color="auto"/>
        <w:bottom w:val="none" w:sz="0" w:space="0" w:color="auto"/>
        <w:right w:val="none" w:sz="0" w:space="0" w:color="auto"/>
      </w:divBdr>
    </w:div>
    <w:div w:id="1880118048">
      <w:bodyDiv w:val="1"/>
      <w:marLeft w:val="0"/>
      <w:marRight w:val="0"/>
      <w:marTop w:val="0"/>
      <w:marBottom w:val="0"/>
      <w:divBdr>
        <w:top w:val="none" w:sz="0" w:space="0" w:color="auto"/>
        <w:left w:val="none" w:sz="0" w:space="0" w:color="auto"/>
        <w:bottom w:val="none" w:sz="0" w:space="0" w:color="auto"/>
        <w:right w:val="none" w:sz="0" w:space="0" w:color="auto"/>
      </w:divBdr>
    </w:div>
    <w:div w:id="1891116033">
      <w:bodyDiv w:val="1"/>
      <w:marLeft w:val="0"/>
      <w:marRight w:val="0"/>
      <w:marTop w:val="0"/>
      <w:marBottom w:val="0"/>
      <w:divBdr>
        <w:top w:val="none" w:sz="0" w:space="0" w:color="auto"/>
        <w:left w:val="none" w:sz="0" w:space="0" w:color="auto"/>
        <w:bottom w:val="none" w:sz="0" w:space="0" w:color="auto"/>
        <w:right w:val="none" w:sz="0" w:space="0" w:color="auto"/>
      </w:divBdr>
      <w:divsChild>
        <w:div w:id="1874149857">
          <w:marLeft w:val="144"/>
          <w:marRight w:val="0"/>
          <w:marTop w:val="0"/>
          <w:marBottom w:val="0"/>
          <w:divBdr>
            <w:top w:val="none" w:sz="0" w:space="0" w:color="auto"/>
            <w:left w:val="none" w:sz="0" w:space="0" w:color="auto"/>
            <w:bottom w:val="none" w:sz="0" w:space="0" w:color="auto"/>
            <w:right w:val="none" w:sz="0" w:space="0" w:color="auto"/>
          </w:divBdr>
        </w:div>
      </w:divsChild>
    </w:div>
    <w:div w:id="2017338194">
      <w:bodyDiv w:val="1"/>
      <w:marLeft w:val="0"/>
      <w:marRight w:val="0"/>
      <w:marTop w:val="0"/>
      <w:marBottom w:val="0"/>
      <w:divBdr>
        <w:top w:val="none" w:sz="0" w:space="0" w:color="auto"/>
        <w:left w:val="none" w:sz="0" w:space="0" w:color="auto"/>
        <w:bottom w:val="none" w:sz="0" w:space="0" w:color="auto"/>
        <w:right w:val="none" w:sz="0" w:space="0" w:color="auto"/>
      </w:divBdr>
    </w:div>
    <w:div w:id="2125540690">
      <w:bodyDiv w:val="1"/>
      <w:marLeft w:val="0"/>
      <w:marRight w:val="0"/>
      <w:marTop w:val="0"/>
      <w:marBottom w:val="0"/>
      <w:divBdr>
        <w:top w:val="none" w:sz="0" w:space="0" w:color="auto"/>
        <w:left w:val="none" w:sz="0" w:space="0" w:color="auto"/>
        <w:bottom w:val="none" w:sz="0" w:space="0" w:color="auto"/>
        <w:right w:val="none" w:sz="0" w:space="0" w:color="auto"/>
      </w:divBdr>
      <w:divsChild>
        <w:div w:id="1244099805">
          <w:marLeft w:val="1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hiviolastampa.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ornalidelpiemon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E98D780158A4DB71D1FDE1D01F941" ma:contentTypeVersion="10" ma:contentTypeDescription="Create a new document." ma:contentTypeScope="" ma:versionID="d309fc5e0e38db14dcabe09ef2fbf458">
  <xsd:schema xmlns:xsd="http://www.w3.org/2001/XMLSchema" xmlns:xs="http://www.w3.org/2001/XMLSchema" xmlns:p="http://schemas.microsoft.com/office/2006/metadata/properties" xmlns:ns2="dbf24297-88e3-47b9-ae40-69c5172ad581" targetNamespace="http://schemas.microsoft.com/office/2006/metadata/properties" ma:root="true" ma:fieldsID="5457ef504c1a58afd3e301d5b79a3dc7" ns2:_="">
    <xsd:import namespace="dbf24297-88e3-47b9-ae40-69c5172ad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24297-88e3-47b9-ae40-69c5172ad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0B77-59A7-4EF3-80F6-0545E6E2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24297-88e3-47b9-ae40-69c5172ad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1DC54A15-BF41-4565-B26E-C856351F2EF3}">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dbf24297-88e3-47b9-ae40-69c5172ad581"/>
    <ds:schemaRef ds:uri="http://www.w3.org/XML/1998/namespace"/>
    <ds:schemaRef ds:uri="http://purl.org/dc/dcmitype/"/>
  </ds:schemaRefs>
</ds:datastoreItem>
</file>

<file path=customXml/itemProps4.xml><?xml version="1.0" encoding="utf-8"?>
<ds:datastoreItem xmlns:ds="http://schemas.openxmlformats.org/officeDocument/2006/customXml" ds:itemID="{C26EA55E-5D1B-49F1-ACF4-A5FF6A47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4675</Words>
  <Characters>26649</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&lt;nome caso d'uso&gt;</vt:lpstr>
      <vt:lpstr>&lt;nome caso d'uso&gt;</vt:lpstr>
    </vt:vector>
  </TitlesOfParts>
  <Company>CSI-Piemonte</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ROZZI Liberina 1209</cp:lastModifiedBy>
  <cp:revision>2</cp:revision>
  <cp:lastPrinted>2019-06-21T20:04:00Z</cp:lastPrinted>
  <dcterms:created xsi:type="dcterms:W3CDTF">2021-11-30T09:12:00Z</dcterms:created>
  <dcterms:modified xsi:type="dcterms:W3CDTF">2021-11-30T09:12:00Z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0x010100531E98D780158A4DB71D1FDE1D01F941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